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Jasnasiatkaakcent4"/>
        <w:tblpPr w:leftFromText="141" w:rightFromText="141" w:tblpXSpec="center" w:tblpY="426"/>
        <w:tblW w:w="14142" w:type="dxa"/>
        <w:tblLayout w:type="fixed"/>
        <w:tblLook w:val="04A0" w:firstRow="1" w:lastRow="0" w:firstColumn="1" w:lastColumn="0" w:noHBand="0" w:noVBand="1"/>
      </w:tblPr>
      <w:tblGrid>
        <w:gridCol w:w="3030"/>
        <w:gridCol w:w="1107"/>
        <w:gridCol w:w="1197"/>
        <w:gridCol w:w="1043"/>
        <w:gridCol w:w="964"/>
        <w:gridCol w:w="1287"/>
        <w:gridCol w:w="1261"/>
        <w:gridCol w:w="4253"/>
      </w:tblGrid>
      <w:tr w:rsidR="0034340F" w:rsidRPr="009754D9" w:rsidTr="003E536A">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34340F" w:rsidRPr="003E536A" w:rsidRDefault="0034340F" w:rsidP="004A62DA">
            <w:pPr>
              <w:jc w:val="left"/>
              <w:rPr>
                <w:rFonts w:ascii="Arial" w:eastAsia="Times New Roman" w:hAnsi="Arial" w:cs="Arial"/>
                <w:sz w:val="18"/>
                <w:szCs w:val="18"/>
                <w:lang w:eastAsia="pl-PL"/>
              </w:rPr>
            </w:pPr>
            <w:r w:rsidRPr="003E536A">
              <w:rPr>
                <w:rFonts w:ascii="Arial" w:eastAsia="Times New Roman" w:hAnsi="Arial" w:cs="Arial"/>
                <w:sz w:val="18"/>
                <w:szCs w:val="18"/>
                <w:lang w:eastAsia="pl-PL"/>
              </w:rPr>
              <w:t>Nazwa wskaźnika</w:t>
            </w:r>
          </w:p>
        </w:tc>
        <w:tc>
          <w:tcPr>
            <w:tcW w:w="1107" w:type="dxa"/>
            <w:vAlign w:val="center"/>
            <w:hideMark/>
          </w:tcPr>
          <w:p w:rsidR="0034340F" w:rsidRPr="003E536A" w:rsidRDefault="0034340F"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3E536A">
              <w:rPr>
                <w:rFonts w:ascii="Arial" w:eastAsia="Times New Roman" w:hAnsi="Arial" w:cs="Arial"/>
                <w:sz w:val="18"/>
                <w:szCs w:val="18"/>
                <w:lang w:eastAsia="pl-PL"/>
              </w:rPr>
              <w:t>Jednostka</w:t>
            </w:r>
          </w:p>
        </w:tc>
        <w:tc>
          <w:tcPr>
            <w:tcW w:w="1197" w:type="dxa"/>
            <w:vAlign w:val="center"/>
          </w:tcPr>
          <w:p w:rsidR="0034340F" w:rsidRPr="003E536A" w:rsidRDefault="0034340F"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3E536A">
              <w:rPr>
                <w:rFonts w:ascii="Arial" w:eastAsia="Times New Roman" w:hAnsi="Arial" w:cs="Arial"/>
                <w:sz w:val="18"/>
                <w:szCs w:val="18"/>
                <w:lang w:eastAsia="pl-PL"/>
              </w:rPr>
              <w:t>Rodzaj</w:t>
            </w:r>
          </w:p>
        </w:tc>
        <w:tc>
          <w:tcPr>
            <w:tcW w:w="1043" w:type="dxa"/>
            <w:vAlign w:val="center"/>
          </w:tcPr>
          <w:p w:rsidR="0034340F" w:rsidRPr="003E536A" w:rsidRDefault="0034340F"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3E536A">
              <w:rPr>
                <w:rFonts w:ascii="Arial" w:eastAsia="Times New Roman" w:hAnsi="Arial" w:cs="Arial"/>
                <w:sz w:val="18"/>
                <w:szCs w:val="18"/>
                <w:lang w:eastAsia="pl-PL"/>
              </w:rPr>
              <w:t>Typ</w:t>
            </w:r>
          </w:p>
        </w:tc>
        <w:tc>
          <w:tcPr>
            <w:tcW w:w="964" w:type="dxa"/>
            <w:vAlign w:val="center"/>
          </w:tcPr>
          <w:p w:rsidR="0034340F" w:rsidRPr="003E536A" w:rsidRDefault="0034340F"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3E536A">
              <w:rPr>
                <w:rFonts w:ascii="Arial" w:eastAsia="Times New Roman" w:hAnsi="Arial" w:cs="Arial"/>
                <w:sz w:val="18"/>
                <w:szCs w:val="18"/>
                <w:lang w:eastAsia="pl-PL"/>
              </w:rPr>
              <w:t>Poziom pomiaru</w:t>
            </w:r>
          </w:p>
        </w:tc>
        <w:tc>
          <w:tcPr>
            <w:tcW w:w="1287" w:type="dxa"/>
            <w:vAlign w:val="center"/>
          </w:tcPr>
          <w:p w:rsidR="0034340F" w:rsidRPr="003E536A" w:rsidRDefault="0034340F"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3E536A">
              <w:rPr>
                <w:rFonts w:ascii="Arial" w:eastAsia="Times New Roman" w:hAnsi="Arial" w:cs="Arial"/>
                <w:sz w:val="18"/>
                <w:szCs w:val="18"/>
                <w:lang w:eastAsia="pl-PL"/>
              </w:rPr>
              <w:t>Charakter</w:t>
            </w:r>
          </w:p>
        </w:tc>
        <w:tc>
          <w:tcPr>
            <w:tcW w:w="1261" w:type="dxa"/>
            <w:vAlign w:val="center"/>
          </w:tcPr>
          <w:p w:rsidR="0034340F" w:rsidRPr="003E536A" w:rsidRDefault="0034340F" w:rsidP="004A62D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3E536A">
              <w:rPr>
                <w:rFonts w:ascii="Arial" w:eastAsia="Times New Roman" w:hAnsi="Arial" w:cs="Arial"/>
                <w:sz w:val="18"/>
                <w:szCs w:val="18"/>
                <w:lang w:eastAsia="pl-PL"/>
              </w:rPr>
              <w:t>Wskaźnik Ramy Wykonania</w:t>
            </w:r>
          </w:p>
        </w:tc>
        <w:tc>
          <w:tcPr>
            <w:tcW w:w="4253" w:type="dxa"/>
            <w:vAlign w:val="center"/>
          </w:tcPr>
          <w:p w:rsidR="0034340F" w:rsidRPr="003E536A" w:rsidRDefault="003E536A" w:rsidP="003E536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pl-PL"/>
              </w:rPr>
            </w:pPr>
            <w:r w:rsidRPr="003E536A">
              <w:rPr>
                <w:rFonts w:ascii="Arial" w:eastAsia="Times New Roman" w:hAnsi="Arial" w:cs="Arial"/>
                <w:sz w:val="18"/>
                <w:szCs w:val="18"/>
                <w:lang w:eastAsia="pl-PL"/>
              </w:rPr>
              <w:t>Definicja wskaźnika</w:t>
            </w:r>
          </w:p>
        </w:tc>
      </w:tr>
      <w:tr w:rsidR="008C778E" w:rsidRPr="009754D9" w:rsidTr="00B51B4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8C778E" w:rsidRPr="009754D9" w:rsidRDefault="008C778E" w:rsidP="008C778E">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Przewidywana liczba osób korzystających z ulepszonego oczyszczania ścieków</w:t>
            </w:r>
          </w:p>
        </w:tc>
        <w:tc>
          <w:tcPr>
            <w:tcW w:w="1107" w:type="dxa"/>
            <w:vAlign w:val="center"/>
            <w:hideMark/>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RLM</w:t>
            </w:r>
          </w:p>
        </w:tc>
        <w:tc>
          <w:tcPr>
            <w:tcW w:w="1197"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program,</w:t>
            </w:r>
          </w:p>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8C778E" w:rsidRPr="00B36EB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7B25DC">
              <w:rPr>
                <w:rFonts w:ascii="Arial" w:eastAsia="Times New Roman" w:hAnsi="Arial" w:cs="Arial"/>
                <w:sz w:val="18"/>
                <w:szCs w:val="18"/>
                <w:lang w:eastAsia="pl-PL"/>
              </w:rPr>
              <w:t xml:space="preserve">Liczba osób, których ścieki </w:t>
            </w:r>
            <w:r>
              <w:rPr>
                <w:rFonts w:ascii="Arial" w:eastAsia="Times New Roman" w:hAnsi="Arial" w:cs="Arial"/>
                <w:sz w:val="18"/>
                <w:szCs w:val="18"/>
                <w:lang w:eastAsia="pl-PL"/>
              </w:rPr>
              <w:t xml:space="preserve">dzięki realizacji projektu mogą być </w:t>
            </w:r>
            <w:r w:rsidR="00C254C8">
              <w:rPr>
                <w:rFonts w:ascii="Arial" w:eastAsia="Times New Roman" w:hAnsi="Arial" w:cs="Arial"/>
                <w:sz w:val="18"/>
                <w:szCs w:val="18"/>
                <w:lang w:eastAsia="pl-PL"/>
              </w:rPr>
              <w:t xml:space="preserve">potencjalnie </w:t>
            </w:r>
            <w:r w:rsidRPr="007B25DC">
              <w:rPr>
                <w:rFonts w:ascii="Arial" w:eastAsia="Times New Roman" w:hAnsi="Arial" w:cs="Arial"/>
                <w:sz w:val="18"/>
                <w:szCs w:val="18"/>
                <w:lang w:eastAsia="pl-PL"/>
              </w:rPr>
              <w:t xml:space="preserve">transportowane do oczyszczalni ścieków za pośrednictwem sieci kanalizacyjnej w wyniku zwiększenia pojemności oczyszczalni ścieków </w:t>
            </w:r>
            <w:r>
              <w:rPr>
                <w:rFonts w:ascii="Arial" w:eastAsia="Times New Roman" w:hAnsi="Arial" w:cs="Arial"/>
                <w:sz w:val="18"/>
                <w:szCs w:val="18"/>
                <w:lang w:eastAsia="pl-PL"/>
              </w:rPr>
              <w:t>i/lub</w:t>
            </w:r>
            <w:r w:rsidRPr="007B25DC">
              <w:rPr>
                <w:rFonts w:ascii="Arial" w:eastAsia="Times New Roman" w:hAnsi="Arial" w:cs="Arial"/>
                <w:sz w:val="18"/>
                <w:szCs w:val="18"/>
                <w:lang w:eastAsia="pl-PL"/>
              </w:rPr>
              <w:t xml:space="preserve"> wybudowania sieci kanalizacyjnej w ramach projektu, i które nie były wcześniej podłączone lub były obsługiwane poniżej standardu oczyszczania ścieków. </w:t>
            </w:r>
            <w:r>
              <w:rPr>
                <w:rFonts w:ascii="Arial" w:eastAsia="Times New Roman" w:hAnsi="Arial" w:cs="Arial"/>
                <w:sz w:val="18"/>
                <w:szCs w:val="18"/>
                <w:lang w:eastAsia="pl-PL"/>
              </w:rPr>
              <w:t>Wskaźnik o</w:t>
            </w:r>
            <w:r w:rsidRPr="00825955">
              <w:rPr>
                <w:rFonts w:ascii="Arial" w:eastAsia="Times New Roman" w:hAnsi="Arial" w:cs="Arial"/>
                <w:sz w:val="18"/>
                <w:szCs w:val="18"/>
                <w:lang w:eastAsia="pl-PL"/>
              </w:rPr>
              <w:t xml:space="preserve">bejmuje </w:t>
            </w:r>
            <w:r>
              <w:rPr>
                <w:rFonts w:ascii="Arial" w:eastAsia="Times New Roman" w:hAnsi="Arial" w:cs="Arial"/>
                <w:sz w:val="18"/>
                <w:szCs w:val="18"/>
                <w:lang w:eastAsia="pl-PL"/>
              </w:rPr>
              <w:t xml:space="preserve">tylko te osoby, dla których może nastąpić </w:t>
            </w:r>
            <w:r w:rsidRPr="00825955">
              <w:rPr>
                <w:rFonts w:ascii="Arial" w:eastAsia="Times New Roman" w:hAnsi="Arial" w:cs="Arial"/>
                <w:sz w:val="18"/>
                <w:szCs w:val="18"/>
                <w:lang w:eastAsia="pl-PL"/>
              </w:rPr>
              <w:t>popraw</w:t>
            </w:r>
            <w:r>
              <w:rPr>
                <w:rFonts w:ascii="Arial" w:eastAsia="Times New Roman" w:hAnsi="Arial" w:cs="Arial"/>
                <w:sz w:val="18"/>
                <w:szCs w:val="18"/>
                <w:lang w:eastAsia="pl-PL"/>
              </w:rPr>
              <w:t>a</w:t>
            </w:r>
            <w:r w:rsidRPr="00825955">
              <w:rPr>
                <w:rFonts w:ascii="Arial" w:eastAsia="Times New Roman" w:hAnsi="Arial" w:cs="Arial"/>
                <w:sz w:val="18"/>
                <w:szCs w:val="18"/>
                <w:lang w:eastAsia="pl-PL"/>
              </w:rPr>
              <w:t xml:space="preserve"> poziomu oczyszczania ścieków.</w:t>
            </w:r>
            <w:r>
              <w:rPr>
                <w:rFonts w:ascii="Arial" w:eastAsia="Times New Roman" w:hAnsi="Arial" w:cs="Arial"/>
                <w:sz w:val="18"/>
                <w:szCs w:val="18"/>
                <w:lang w:eastAsia="pl-PL"/>
              </w:rPr>
              <w:t xml:space="preserve"> W szczególności wskaźnik oznacza liczbę osób, które będą miały techniczną możliwość korzystania z ulepszonego oczyszczania ścieków. </w:t>
            </w:r>
          </w:p>
        </w:tc>
      </w:tr>
      <w:tr w:rsidR="0034340F" w:rsidRPr="009754D9" w:rsidTr="003E536A">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34340F" w:rsidRPr="009754D9" w:rsidRDefault="0034340F" w:rsidP="004A62D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Liczba dodatkowych osób korzystających z ulepszonego oczyszczania ścieków (CI19)</w:t>
            </w:r>
          </w:p>
        </w:tc>
        <w:tc>
          <w:tcPr>
            <w:tcW w:w="1107" w:type="dxa"/>
            <w:vAlign w:val="center"/>
            <w:hideMark/>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RLM</w:t>
            </w:r>
          </w:p>
        </w:tc>
        <w:tc>
          <w:tcPr>
            <w:tcW w:w="1197"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wspólny</w:t>
            </w:r>
          </w:p>
        </w:tc>
        <w:tc>
          <w:tcPr>
            <w:tcW w:w="964"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program,</w:t>
            </w:r>
          </w:p>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34340F" w:rsidRPr="009754D9" w:rsidRDefault="007B25DC" w:rsidP="00C254C8">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7B25DC">
              <w:rPr>
                <w:rFonts w:ascii="Arial" w:eastAsia="Times New Roman" w:hAnsi="Arial" w:cs="Arial"/>
                <w:sz w:val="18"/>
                <w:szCs w:val="18"/>
                <w:lang w:eastAsia="pl-PL"/>
              </w:rPr>
              <w:t xml:space="preserve">Liczba osób, których ścieki są transportowane do oczyszczalni ścieków za pośrednictwem sieci kanalizacyjnej w wyniku zwiększenia pojemności oczyszczalni ścieków </w:t>
            </w:r>
            <w:r w:rsidR="00825955">
              <w:rPr>
                <w:rFonts w:ascii="Arial" w:eastAsia="Times New Roman" w:hAnsi="Arial" w:cs="Arial"/>
                <w:sz w:val="18"/>
                <w:szCs w:val="18"/>
                <w:lang w:eastAsia="pl-PL"/>
              </w:rPr>
              <w:t>i/lub</w:t>
            </w:r>
            <w:r w:rsidRPr="007B25DC">
              <w:rPr>
                <w:rFonts w:ascii="Arial" w:eastAsia="Times New Roman" w:hAnsi="Arial" w:cs="Arial"/>
                <w:sz w:val="18"/>
                <w:szCs w:val="18"/>
                <w:lang w:eastAsia="pl-PL"/>
              </w:rPr>
              <w:t xml:space="preserve"> wybudowania sieci kanalizacyjnej w ramach projektu, i które nie były wcześniej podłączone lub były obsługiwane poniżej standardu oczyszczania ścieków. </w:t>
            </w:r>
            <w:r w:rsidR="00825955">
              <w:rPr>
                <w:rFonts w:ascii="Arial" w:eastAsia="Times New Roman" w:hAnsi="Arial" w:cs="Arial"/>
                <w:sz w:val="18"/>
                <w:szCs w:val="18"/>
                <w:lang w:eastAsia="pl-PL"/>
              </w:rPr>
              <w:t>Wskaźnik o</w:t>
            </w:r>
            <w:r w:rsidRPr="00DE7A1B">
              <w:rPr>
                <w:rFonts w:ascii="Arial" w:eastAsia="Times New Roman" w:hAnsi="Arial" w:cs="Arial"/>
                <w:sz w:val="18"/>
                <w:szCs w:val="18"/>
                <w:lang w:eastAsia="pl-PL"/>
              </w:rPr>
              <w:t xml:space="preserve">bejmuje </w:t>
            </w:r>
            <w:r w:rsidR="00825955">
              <w:rPr>
                <w:rFonts w:ascii="Arial" w:eastAsia="Times New Roman" w:hAnsi="Arial" w:cs="Arial"/>
                <w:sz w:val="18"/>
                <w:szCs w:val="18"/>
                <w:lang w:eastAsia="pl-PL"/>
              </w:rPr>
              <w:t xml:space="preserve">tylko te osoby, dla których nastąpiła </w:t>
            </w:r>
            <w:r w:rsidRPr="00DE7A1B">
              <w:rPr>
                <w:rFonts w:ascii="Arial" w:eastAsia="Times New Roman" w:hAnsi="Arial" w:cs="Arial"/>
                <w:sz w:val="18"/>
                <w:szCs w:val="18"/>
                <w:lang w:eastAsia="pl-PL"/>
              </w:rPr>
              <w:t>popraw</w:t>
            </w:r>
            <w:r w:rsidR="00825955">
              <w:rPr>
                <w:rFonts w:ascii="Arial" w:eastAsia="Times New Roman" w:hAnsi="Arial" w:cs="Arial"/>
                <w:sz w:val="18"/>
                <w:szCs w:val="18"/>
                <w:lang w:eastAsia="pl-PL"/>
              </w:rPr>
              <w:t>a</w:t>
            </w:r>
            <w:r w:rsidRPr="00DE7A1B">
              <w:rPr>
                <w:rFonts w:ascii="Arial" w:eastAsia="Times New Roman" w:hAnsi="Arial" w:cs="Arial"/>
                <w:sz w:val="18"/>
                <w:szCs w:val="18"/>
                <w:lang w:eastAsia="pl-PL"/>
              </w:rPr>
              <w:t xml:space="preserve"> poziomu oczyszczania ścieków.</w:t>
            </w:r>
          </w:p>
        </w:tc>
      </w:tr>
      <w:tr w:rsidR="008C778E" w:rsidRPr="009754D9" w:rsidTr="003E536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tcPr>
          <w:p w:rsidR="008C778E" w:rsidRPr="009754D9" w:rsidRDefault="008C778E" w:rsidP="008C778E">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Przewidywana liczba osób korzystających z ulepszonego zaopatrzenia w wodę</w:t>
            </w:r>
          </w:p>
        </w:tc>
        <w:tc>
          <w:tcPr>
            <w:tcW w:w="1107"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osoby</w:t>
            </w:r>
          </w:p>
        </w:tc>
        <w:tc>
          <w:tcPr>
            <w:tcW w:w="1197"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program,</w:t>
            </w:r>
          </w:p>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8C778E" w:rsidRPr="009754D9" w:rsidRDefault="008C778E" w:rsidP="008C778E">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8C778E" w:rsidRPr="00B36EB9" w:rsidRDefault="008C778E" w:rsidP="00C254C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7B25DC">
              <w:rPr>
                <w:rFonts w:ascii="Arial" w:eastAsia="Times New Roman" w:hAnsi="Arial" w:cs="Arial"/>
                <w:sz w:val="18"/>
                <w:szCs w:val="18"/>
                <w:lang w:eastAsia="pl-PL"/>
              </w:rPr>
              <w:t>Liczba osób</w:t>
            </w:r>
            <w:r>
              <w:rPr>
                <w:rFonts w:ascii="Arial" w:eastAsia="Times New Roman" w:hAnsi="Arial" w:cs="Arial"/>
                <w:sz w:val="18"/>
                <w:szCs w:val="18"/>
                <w:lang w:eastAsia="pl-PL"/>
              </w:rPr>
              <w:t>, które mogą być potencjalnie zaopatrywane</w:t>
            </w:r>
            <w:r w:rsidRPr="007B25DC">
              <w:rPr>
                <w:rFonts w:ascii="Arial" w:eastAsia="Times New Roman" w:hAnsi="Arial" w:cs="Arial"/>
                <w:sz w:val="18"/>
                <w:szCs w:val="18"/>
                <w:lang w:eastAsia="pl-PL"/>
              </w:rPr>
              <w:t xml:space="preserve"> </w:t>
            </w:r>
            <w:r w:rsidR="00C254C8">
              <w:rPr>
                <w:rFonts w:ascii="Arial" w:eastAsia="Times New Roman" w:hAnsi="Arial" w:cs="Arial"/>
                <w:sz w:val="18"/>
                <w:szCs w:val="18"/>
                <w:lang w:eastAsia="pl-PL"/>
              </w:rPr>
              <w:t xml:space="preserve">(powstaną techniczne możliwości dzięki projektowi) </w:t>
            </w:r>
            <w:r w:rsidRPr="007B25DC">
              <w:rPr>
                <w:rFonts w:ascii="Arial" w:eastAsia="Times New Roman" w:hAnsi="Arial" w:cs="Arial"/>
                <w:sz w:val="18"/>
                <w:szCs w:val="18"/>
                <w:lang w:eastAsia="pl-PL"/>
              </w:rPr>
              <w:t>w wodę pitną poprzez sieć w</w:t>
            </w:r>
            <w:r w:rsidR="00C254C8">
              <w:rPr>
                <w:rFonts w:ascii="Arial" w:eastAsia="Times New Roman" w:hAnsi="Arial" w:cs="Arial"/>
                <w:sz w:val="18"/>
                <w:szCs w:val="18"/>
                <w:lang w:eastAsia="pl-PL"/>
              </w:rPr>
              <w:t xml:space="preserve">odociągową w wyniku zwiększenia </w:t>
            </w:r>
            <w:r w:rsidRPr="007B25DC">
              <w:rPr>
                <w:rFonts w:ascii="Arial" w:eastAsia="Times New Roman" w:hAnsi="Arial" w:cs="Arial"/>
                <w:sz w:val="18"/>
                <w:szCs w:val="18"/>
                <w:lang w:eastAsia="pl-PL"/>
              </w:rPr>
              <w:t xml:space="preserve">produkcji wody pitnej </w:t>
            </w:r>
            <w:r>
              <w:rPr>
                <w:rFonts w:ascii="Arial" w:eastAsia="Times New Roman" w:hAnsi="Arial" w:cs="Arial"/>
                <w:sz w:val="18"/>
                <w:szCs w:val="18"/>
                <w:lang w:eastAsia="pl-PL"/>
              </w:rPr>
              <w:t>i/lub</w:t>
            </w:r>
            <w:r w:rsidRPr="007B25DC">
              <w:rPr>
                <w:rFonts w:ascii="Arial" w:eastAsia="Times New Roman" w:hAnsi="Arial" w:cs="Arial"/>
                <w:sz w:val="18"/>
                <w:szCs w:val="18"/>
                <w:lang w:eastAsia="pl-PL"/>
              </w:rPr>
              <w:t xml:space="preserve"> wybudowania sieci wodociągowej w ramach projektu, a które nie były wcześn</w:t>
            </w:r>
            <w:r>
              <w:rPr>
                <w:rFonts w:ascii="Arial" w:eastAsia="Times New Roman" w:hAnsi="Arial" w:cs="Arial"/>
                <w:sz w:val="18"/>
                <w:szCs w:val="18"/>
                <w:lang w:eastAsia="pl-PL"/>
              </w:rPr>
              <w:t>iej podłączone lub były obsługi</w:t>
            </w:r>
            <w:r w:rsidRPr="007B25DC">
              <w:rPr>
                <w:rFonts w:ascii="Arial" w:eastAsia="Times New Roman" w:hAnsi="Arial" w:cs="Arial"/>
                <w:sz w:val="18"/>
                <w:szCs w:val="18"/>
                <w:lang w:eastAsia="pl-PL"/>
              </w:rPr>
              <w:t xml:space="preserve">wane poniżej standardu zaopatrzenia w wodę. </w:t>
            </w:r>
            <w:r>
              <w:rPr>
                <w:rFonts w:ascii="Arial" w:eastAsia="Times New Roman" w:hAnsi="Arial" w:cs="Arial"/>
                <w:sz w:val="18"/>
                <w:szCs w:val="18"/>
                <w:lang w:eastAsia="pl-PL"/>
              </w:rPr>
              <w:t>Wskaźnik o</w:t>
            </w:r>
            <w:r w:rsidRPr="007B25DC">
              <w:rPr>
                <w:rFonts w:ascii="Arial" w:eastAsia="Times New Roman" w:hAnsi="Arial" w:cs="Arial"/>
                <w:sz w:val="18"/>
                <w:szCs w:val="18"/>
                <w:lang w:eastAsia="pl-PL"/>
              </w:rPr>
              <w:t xml:space="preserve">bejmuje </w:t>
            </w:r>
            <w:r>
              <w:rPr>
                <w:rFonts w:ascii="Arial" w:eastAsia="Times New Roman" w:hAnsi="Arial" w:cs="Arial"/>
                <w:sz w:val="18"/>
                <w:szCs w:val="18"/>
                <w:lang w:eastAsia="pl-PL"/>
              </w:rPr>
              <w:t xml:space="preserve">tylko te osoby, dla których nastąpiła </w:t>
            </w:r>
            <w:r w:rsidRPr="007B25DC">
              <w:rPr>
                <w:rFonts w:ascii="Arial" w:eastAsia="Times New Roman" w:hAnsi="Arial" w:cs="Arial"/>
                <w:sz w:val="18"/>
                <w:szCs w:val="18"/>
                <w:lang w:eastAsia="pl-PL"/>
              </w:rPr>
              <w:t>popraw</w:t>
            </w:r>
            <w:r>
              <w:rPr>
                <w:rFonts w:ascii="Arial" w:eastAsia="Times New Roman" w:hAnsi="Arial" w:cs="Arial"/>
                <w:sz w:val="18"/>
                <w:szCs w:val="18"/>
                <w:lang w:eastAsia="pl-PL"/>
              </w:rPr>
              <w:t>a</w:t>
            </w:r>
            <w:r w:rsidRPr="007B25DC">
              <w:rPr>
                <w:rFonts w:ascii="Arial" w:eastAsia="Times New Roman" w:hAnsi="Arial" w:cs="Arial"/>
                <w:sz w:val="18"/>
                <w:szCs w:val="18"/>
                <w:lang w:eastAsia="pl-PL"/>
              </w:rPr>
              <w:t xml:space="preserve"> jakości wody pitnej. Obejmuje projekty mające na celu odbudowę, ale nie obejmuje projektów mających na celu tworzenie / poprawę systemów nawadniających.</w:t>
            </w:r>
          </w:p>
        </w:tc>
      </w:tr>
      <w:tr w:rsidR="0034340F" w:rsidRPr="007B25DC" w:rsidTr="003E536A">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tcPr>
          <w:p w:rsidR="0034340F" w:rsidRPr="009754D9" w:rsidRDefault="0034340F" w:rsidP="00F27FC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lastRenderedPageBreak/>
              <w:t>Liczba dodatkowych osób korzystających z ulepszonego zaopatrzenia w wodę (CI18 )</w:t>
            </w:r>
          </w:p>
        </w:tc>
        <w:tc>
          <w:tcPr>
            <w:tcW w:w="1107"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osoby</w:t>
            </w:r>
          </w:p>
        </w:tc>
        <w:tc>
          <w:tcPr>
            <w:tcW w:w="1197" w:type="dxa"/>
          </w:tcPr>
          <w:p w:rsidR="0034340F" w:rsidRPr="009754D9" w:rsidRDefault="0034340F" w:rsidP="00F27FC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tcPr>
          <w:p w:rsidR="0034340F" w:rsidRPr="009754D9" w:rsidRDefault="0034340F" w:rsidP="00F27FC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tcPr>
          <w:p w:rsidR="0034340F" w:rsidRPr="009754D9" w:rsidRDefault="0034340F" w:rsidP="00F27FC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program,</w:t>
            </w:r>
          </w:p>
          <w:p w:rsidR="0034340F" w:rsidRPr="009754D9" w:rsidRDefault="0034340F" w:rsidP="00F27FC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tcPr>
          <w:p w:rsidR="0034340F" w:rsidRPr="009754D9" w:rsidRDefault="0034340F" w:rsidP="00B51B4D">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34340F" w:rsidRPr="007B25DC" w:rsidRDefault="007B25DC" w:rsidP="008C778E">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7B25DC">
              <w:rPr>
                <w:rFonts w:ascii="Arial" w:eastAsia="Times New Roman" w:hAnsi="Arial" w:cs="Arial"/>
                <w:sz w:val="18"/>
                <w:szCs w:val="18"/>
                <w:lang w:eastAsia="pl-PL"/>
              </w:rPr>
              <w:t xml:space="preserve">Liczba osób zaopatrywanych w wodę pitną poprzez sieć wodociągową w wyniku zwiększenia produkcji wody pitnej </w:t>
            </w:r>
            <w:r w:rsidR="008C778E">
              <w:rPr>
                <w:rFonts w:ascii="Arial" w:eastAsia="Times New Roman" w:hAnsi="Arial" w:cs="Arial"/>
                <w:sz w:val="18"/>
                <w:szCs w:val="18"/>
                <w:lang w:eastAsia="pl-PL"/>
              </w:rPr>
              <w:t>i/lub</w:t>
            </w:r>
            <w:r w:rsidRPr="007B25DC">
              <w:rPr>
                <w:rFonts w:ascii="Arial" w:eastAsia="Times New Roman" w:hAnsi="Arial" w:cs="Arial"/>
                <w:sz w:val="18"/>
                <w:szCs w:val="18"/>
                <w:lang w:eastAsia="pl-PL"/>
              </w:rPr>
              <w:t xml:space="preserve"> wybudowania sieci wodociągowej w ramach projektu, a które nie były wcześn</w:t>
            </w:r>
            <w:r>
              <w:rPr>
                <w:rFonts w:ascii="Arial" w:eastAsia="Times New Roman" w:hAnsi="Arial" w:cs="Arial"/>
                <w:sz w:val="18"/>
                <w:szCs w:val="18"/>
                <w:lang w:eastAsia="pl-PL"/>
              </w:rPr>
              <w:t>iej podłączone lub były obsługi</w:t>
            </w:r>
            <w:r w:rsidRPr="007B25DC">
              <w:rPr>
                <w:rFonts w:ascii="Arial" w:eastAsia="Times New Roman" w:hAnsi="Arial" w:cs="Arial"/>
                <w:sz w:val="18"/>
                <w:szCs w:val="18"/>
                <w:lang w:eastAsia="pl-PL"/>
              </w:rPr>
              <w:t xml:space="preserve">wane poniżej standardu zaopatrzenia w wodę. </w:t>
            </w:r>
            <w:r w:rsidR="008C778E">
              <w:rPr>
                <w:rFonts w:ascii="Arial" w:eastAsia="Times New Roman" w:hAnsi="Arial" w:cs="Arial"/>
                <w:sz w:val="18"/>
                <w:szCs w:val="18"/>
                <w:lang w:eastAsia="pl-PL"/>
              </w:rPr>
              <w:t>Wskaźnik o</w:t>
            </w:r>
            <w:r w:rsidRPr="007B25DC">
              <w:rPr>
                <w:rFonts w:ascii="Arial" w:eastAsia="Times New Roman" w:hAnsi="Arial" w:cs="Arial"/>
                <w:sz w:val="18"/>
                <w:szCs w:val="18"/>
                <w:lang w:eastAsia="pl-PL"/>
              </w:rPr>
              <w:t xml:space="preserve">bejmuje </w:t>
            </w:r>
            <w:r w:rsidR="008C778E">
              <w:rPr>
                <w:rFonts w:ascii="Arial" w:eastAsia="Times New Roman" w:hAnsi="Arial" w:cs="Arial"/>
                <w:sz w:val="18"/>
                <w:szCs w:val="18"/>
                <w:lang w:eastAsia="pl-PL"/>
              </w:rPr>
              <w:t xml:space="preserve">tylko te osoby, dla których nastąpiła </w:t>
            </w:r>
            <w:r w:rsidRPr="007B25DC">
              <w:rPr>
                <w:rFonts w:ascii="Arial" w:eastAsia="Times New Roman" w:hAnsi="Arial" w:cs="Arial"/>
                <w:sz w:val="18"/>
                <w:szCs w:val="18"/>
                <w:lang w:eastAsia="pl-PL"/>
              </w:rPr>
              <w:t>popraw</w:t>
            </w:r>
            <w:r w:rsidR="008C778E">
              <w:rPr>
                <w:rFonts w:ascii="Arial" w:eastAsia="Times New Roman" w:hAnsi="Arial" w:cs="Arial"/>
                <w:sz w:val="18"/>
                <w:szCs w:val="18"/>
                <w:lang w:eastAsia="pl-PL"/>
              </w:rPr>
              <w:t>a</w:t>
            </w:r>
            <w:r w:rsidRPr="007B25DC">
              <w:rPr>
                <w:rFonts w:ascii="Arial" w:eastAsia="Times New Roman" w:hAnsi="Arial" w:cs="Arial"/>
                <w:sz w:val="18"/>
                <w:szCs w:val="18"/>
                <w:lang w:eastAsia="pl-PL"/>
              </w:rPr>
              <w:t xml:space="preserve"> jakości wody pitnej. Obejmuje projekty mające na celu odbudowę, ale nie obejmuje projektów mających na celu tworzenie / poprawę systemów nawadniających.</w:t>
            </w:r>
          </w:p>
        </w:tc>
      </w:tr>
      <w:tr w:rsidR="0034340F" w:rsidRPr="009754D9" w:rsidTr="003E536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tcPr>
          <w:p w:rsidR="0034340F" w:rsidRPr="009754D9" w:rsidRDefault="0034340F" w:rsidP="004A62D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Wydajność dobowa wybudowanych ujęć wody</w:t>
            </w:r>
          </w:p>
        </w:tc>
        <w:tc>
          <w:tcPr>
            <w:tcW w:w="1107" w:type="dxa"/>
            <w:vAlign w:val="center"/>
          </w:tcPr>
          <w:p w:rsidR="0034340F" w:rsidRPr="009754D9" w:rsidRDefault="0034340F" w:rsidP="004A62D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m</w:t>
            </w:r>
            <w:r w:rsidRPr="00DE7A1B">
              <w:rPr>
                <w:rFonts w:ascii="Arial" w:eastAsia="Times New Roman" w:hAnsi="Arial" w:cs="Arial"/>
                <w:sz w:val="18"/>
                <w:szCs w:val="18"/>
                <w:vertAlign w:val="superscript"/>
                <w:lang w:eastAsia="pl-PL"/>
              </w:rPr>
              <w:t>3</w:t>
            </w:r>
            <w:r w:rsidRPr="009754D9">
              <w:rPr>
                <w:rFonts w:ascii="Arial" w:eastAsia="Times New Roman" w:hAnsi="Arial" w:cs="Arial"/>
                <w:sz w:val="18"/>
                <w:szCs w:val="18"/>
                <w:lang w:eastAsia="pl-PL"/>
              </w:rPr>
              <w:t>/dobę</w:t>
            </w:r>
          </w:p>
        </w:tc>
        <w:tc>
          <w:tcPr>
            <w:tcW w:w="1197" w:type="dxa"/>
            <w:vAlign w:val="center"/>
          </w:tcPr>
          <w:p w:rsidR="0034340F" w:rsidRPr="009754D9" w:rsidRDefault="0034340F" w:rsidP="004A62D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34340F" w:rsidRPr="009754D9" w:rsidRDefault="0034340F" w:rsidP="004A62D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34340F" w:rsidRPr="009754D9" w:rsidRDefault="0034340F" w:rsidP="004A62D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34340F" w:rsidRPr="009754D9" w:rsidRDefault="0034340F" w:rsidP="004A62D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34340F" w:rsidRPr="009754D9" w:rsidRDefault="0034340F" w:rsidP="004A62D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34340F" w:rsidRPr="009754D9" w:rsidRDefault="00C254C8" w:rsidP="00C254C8">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Średnia w</w:t>
            </w:r>
            <w:r w:rsidR="00B36EB9" w:rsidRPr="00B36EB9">
              <w:rPr>
                <w:rFonts w:ascii="Arial" w:eastAsia="Times New Roman" w:hAnsi="Arial" w:cs="Arial"/>
                <w:sz w:val="18"/>
                <w:szCs w:val="18"/>
                <w:lang w:eastAsia="pl-PL"/>
              </w:rPr>
              <w:t xml:space="preserve">ydajność dobowa wybudowanych ujęć wody </w:t>
            </w:r>
            <w:r>
              <w:rPr>
                <w:rFonts w:ascii="Arial" w:eastAsia="Times New Roman" w:hAnsi="Arial" w:cs="Arial"/>
                <w:sz w:val="18"/>
                <w:szCs w:val="18"/>
                <w:lang w:eastAsia="pl-PL"/>
              </w:rPr>
              <w:t>wynikająca z dokumentacji technicznej ujęcia wody</w:t>
            </w:r>
            <w:r w:rsidR="000A2FCA">
              <w:rPr>
                <w:rFonts w:ascii="Arial" w:eastAsia="Times New Roman" w:hAnsi="Arial" w:cs="Arial"/>
                <w:sz w:val="18"/>
                <w:szCs w:val="18"/>
                <w:lang w:eastAsia="pl-PL"/>
              </w:rPr>
              <w:t>.</w:t>
            </w:r>
          </w:p>
        </w:tc>
      </w:tr>
      <w:tr w:rsidR="0034340F" w:rsidRPr="009754D9" w:rsidTr="003E536A">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34340F" w:rsidRPr="009754D9" w:rsidRDefault="0034340F" w:rsidP="004A62D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Wielkość ładunku ścieków poddanych ulepszonemu oczyszczaniu</w:t>
            </w:r>
          </w:p>
        </w:tc>
        <w:tc>
          <w:tcPr>
            <w:tcW w:w="1107" w:type="dxa"/>
            <w:vAlign w:val="center"/>
            <w:hideMark/>
          </w:tcPr>
          <w:p w:rsidR="0034340F" w:rsidRPr="000D5F6A"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RLM</w:t>
            </w:r>
          </w:p>
        </w:tc>
        <w:tc>
          <w:tcPr>
            <w:tcW w:w="1197"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34340F" w:rsidRPr="009754D9" w:rsidRDefault="0034340F" w:rsidP="004A62D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DE7A1B" w:rsidRPr="00DE7A1B" w:rsidRDefault="00DE7A1B"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DE7A1B">
              <w:rPr>
                <w:rFonts w:ascii="Arial" w:eastAsia="Times New Roman" w:hAnsi="Arial" w:cs="Arial"/>
                <w:sz w:val="18"/>
                <w:szCs w:val="18"/>
                <w:lang w:eastAsia="pl-PL"/>
              </w:rPr>
              <w:t>Wskaźnik rezultatu bezpośredniego w odniesieniu do inwestycji w oczyszczalniach ścieków komunalnych w zakresie dostosowania do wymogów Dyrektywy 91/271/EWG, dotyczących jakości oczyszczania ścieków.</w:t>
            </w:r>
          </w:p>
          <w:p w:rsidR="00DE7A1B" w:rsidRPr="00DE7A1B" w:rsidRDefault="00DE7A1B"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p w:rsidR="00DE7A1B" w:rsidRPr="00DE7A1B" w:rsidRDefault="00DE7A1B"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DE7A1B">
              <w:rPr>
                <w:rFonts w:ascii="Arial" w:eastAsia="Times New Roman" w:hAnsi="Arial" w:cs="Arial"/>
                <w:sz w:val="18"/>
                <w:szCs w:val="18"/>
                <w:lang w:eastAsia="pl-PL"/>
              </w:rPr>
              <w:t>Ładunek ścieków oczyszczonych na oczyszczalni ścieków komunalnych pochodzący od użytkowników obsługiwanych dotychczas (przed zakończeniem projektu) przez system niedotrzymujący standardów, których to ścieki, w wyniku realizacji projektu, będą oczyszczane zgodnie z wymogami Dyrektywy.</w:t>
            </w:r>
          </w:p>
          <w:p w:rsidR="00DE7A1B" w:rsidRPr="00DE7A1B" w:rsidRDefault="00DE7A1B"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DE7A1B">
              <w:rPr>
                <w:rFonts w:ascii="Arial" w:eastAsia="Times New Roman" w:hAnsi="Arial" w:cs="Arial"/>
                <w:sz w:val="18"/>
                <w:szCs w:val="18"/>
                <w:lang w:eastAsia="pl-PL"/>
              </w:rPr>
              <w:t>Wskaźnik dotyczy przypadków, w których następuje dostosowanie parametrów oczyszczania ścieków do wymogów Dyrektywy 91/271/EWG.</w:t>
            </w:r>
          </w:p>
          <w:p w:rsidR="00DE7A1B" w:rsidRPr="00DE7A1B" w:rsidRDefault="00DE7A1B"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p w:rsidR="00E91BD0" w:rsidRDefault="00DE7A1B"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DE7A1B">
              <w:rPr>
                <w:rFonts w:ascii="Arial" w:eastAsia="Times New Roman" w:hAnsi="Arial" w:cs="Arial"/>
                <w:sz w:val="18"/>
                <w:szCs w:val="18"/>
                <w:lang w:eastAsia="pl-PL"/>
              </w:rPr>
              <w:t>Przy obliczaniu wskaźnika efektu powinno się brać pod uwagę jedynie ładunek ścieków wpływający na tę oczyszczalnię, w przypadku których w wyniku realizacji projektu nastąpiła poprawa jakości ich oczyszczania</w:t>
            </w:r>
            <w:r w:rsidR="00E91BD0">
              <w:rPr>
                <w:rFonts w:ascii="Arial" w:eastAsia="Times New Roman" w:hAnsi="Arial" w:cs="Arial"/>
                <w:sz w:val="18"/>
                <w:szCs w:val="18"/>
                <w:lang w:eastAsia="pl-PL"/>
              </w:rPr>
              <w:t xml:space="preserve">. </w:t>
            </w:r>
            <w:r w:rsidR="00E91BD0" w:rsidRPr="00E91BD0">
              <w:rPr>
                <w:rFonts w:ascii="Arial" w:eastAsia="Times New Roman" w:hAnsi="Arial" w:cs="Arial"/>
                <w:sz w:val="18"/>
                <w:szCs w:val="18"/>
                <w:lang w:eastAsia="pl-PL"/>
              </w:rPr>
              <w:t xml:space="preserve"> </w:t>
            </w:r>
          </w:p>
          <w:p w:rsidR="00DE7A1B" w:rsidRPr="00DE7A1B" w:rsidRDefault="00E91BD0"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E91BD0">
              <w:rPr>
                <w:rFonts w:ascii="Arial" w:eastAsia="Times New Roman" w:hAnsi="Arial" w:cs="Arial"/>
                <w:sz w:val="18"/>
                <w:szCs w:val="18"/>
                <w:lang w:eastAsia="pl-PL"/>
              </w:rPr>
              <w:t xml:space="preserve">Ładunek wyliczamy za pomocą przelicznika RLM (Równoważnej Liczby Mieszkańców), który oznacza wielokrotność ładunku biologicznego oczyszczanych ścieków w stosunku do wzorcowego jednostkowego ładunku ścieków pochodzących z gospodarstw domowych </w:t>
            </w:r>
            <w:r w:rsidRPr="00E91BD0">
              <w:rPr>
                <w:rFonts w:ascii="Arial" w:eastAsia="Times New Roman" w:hAnsi="Arial" w:cs="Arial"/>
                <w:sz w:val="18"/>
                <w:szCs w:val="18"/>
                <w:lang w:eastAsia="pl-PL"/>
              </w:rPr>
              <w:lastRenderedPageBreak/>
              <w:t>odprowadzanych przez statystycznego mieszkańca w ciągu doby</w:t>
            </w:r>
            <w:r>
              <w:rPr>
                <w:rFonts w:ascii="Arial" w:eastAsia="Times New Roman" w:hAnsi="Arial" w:cs="Arial"/>
                <w:sz w:val="18"/>
                <w:szCs w:val="18"/>
                <w:lang w:eastAsia="pl-PL"/>
              </w:rPr>
              <w:t>.</w:t>
            </w:r>
            <w:r w:rsidR="00DE7A1B" w:rsidRPr="00DE7A1B">
              <w:rPr>
                <w:rFonts w:ascii="Arial" w:eastAsia="Times New Roman" w:hAnsi="Arial" w:cs="Arial"/>
                <w:sz w:val="18"/>
                <w:szCs w:val="18"/>
                <w:lang w:eastAsia="pl-PL"/>
              </w:rPr>
              <w:t xml:space="preserve"> </w:t>
            </w:r>
            <w:r>
              <w:rPr>
                <w:rFonts w:ascii="Arial" w:eastAsia="Times New Roman" w:hAnsi="Arial" w:cs="Arial"/>
                <w:sz w:val="18"/>
                <w:szCs w:val="18"/>
                <w:lang w:eastAsia="pl-PL"/>
              </w:rPr>
              <w:t>O</w:t>
            </w:r>
            <w:r w:rsidR="00DE7A1B" w:rsidRPr="00DE7A1B">
              <w:rPr>
                <w:rFonts w:ascii="Arial" w:eastAsia="Times New Roman" w:hAnsi="Arial" w:cs="Arial"/>
                <w:sz w:val="18"/>
                <w:szCs w:val="18"/>
                <w:lang w:eastAsia="pl-PL"/>
              </w:rPr>
              <w:t>blicz</w:t>
            </w:r>
            <w:r>
              <w:rPr>
                <w:rFonts w:ascii="Arial" w:eastAsia="Times New Roman" w:hAnsi="Arial" w:cs="Arial"/>
                <w:sz w:val="18"/>
                <w:szCs w:val="18"/>
                <w:lang w:eastAsia="pl-PL"/>
              </w:rPr>
              <w:t xml:space="preserve">amy go </w:t>
            </w:r>
            <w:r w:rsidR="00DE7A1B" w:rsidRPr="00DE7A1B">
              <w:rPr>
                <w:rFonts w:ascii="Arial" w:eastAsia="Times New Roman" w:hAnsi="Arial" w:cs="Arial"/>
                <w:sz w:val="18"/>
                <w:szCs w:val="18"/>
                <w:lang w:eastAsia="pl-PL"/>
              </w:rPr>
              <w:t xml:space="preserve"> za pomocą wzoru:</w:t>
            </w:r>
          </w:p>
          <w:p w:rsidR="00DE7A1B" w:rsidRPr="00DE7A1B" w:rsidRDefault="00DE7A1B"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p w:rsidR="0034340F" w:rsidRPr="009754D9" w:rsidRDefault="00DE7A1B" w:rsidP="00DE7A1B">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DE7A1B">
              <w:rPr>
                <w:rFonts w:ascii="Arial" w:eastAsia="Times New Roman" w:hAnsi="Arial" w:cs="Arial"/>
                <w:sz w:val="18"/>
                <w:szCs w:val="18"/>
                <w:lang w:eastAsia="pl-PL"/>
              </w:rPr>
              <w:t>RLM =  (dobowa objętość ścieków [m</w:t>
            </w:r>
            <w:r w:rsidRPr="00F84D7A">
              <w:rPr>
                <w:rFonts w:ascii="Arial" w:eastAsia="Times New Roman" w:hAnsi="Arial" w:cs="Arial"/>
                <w:sz w:val="18"/>
                <w:szCs w:val="18"/>
                <w:vertAlign w:val="superscript"/>
                <w:lang w:eastAsia="pl-PL"/>
              </w:rPr>
              <w:t>3</w:t>
            </w:r>
            <w:r w:rsidRPr="00DE7A1B">
              <w:rPr>
                <w:rFonts w:ascii="Arial" w:eastAsia="Times New Roman" w:hAnsi="Arial" w:cs="Arial"/>
                <w:sz w:val="18"/>
                <w:szCs w:val="18"/>
                <w:lang w:eastAsia="pl-PL"/>
              </w:rPr>
              <w:t>/d]  x  średnie BZT5 [gO2/m</w:t>
            </w:r>
            <w:r w:rsidRPr="00F84D7A">
              <w:rPr>
                <w:rFonts w:ascii="Arial" w:eastAsia="Times New Roman" w:hAnsi="Arial" w:cs="Arial"/>
                <w:sz w:val="18"/>
                <w:szCs w:val="18"/>
                <w:vertAlign w:val="superscript"/>
                <w:lang w:eastAsia="pl-PL"/>
              </w:rPr>
              <w:t>3</w:t>
            </w:r>
            <w:r w:rsidRPr="00DE7A1B">
              <w:rPr>
                <w:rFonts w:ascii="Arial" w:eastAsia="Times New Roman" w:hAnsi="Arial" w:cs="Arial"/>
                <w:sz w:val="18"/>
                <w:szCs w:val="18"/>
                <w:lang w:eastAsia="pl-PL"/>
              </w:rPr>
              <w:t>]</w:t>
            </w:r>
            <w:r w:rsidR="00E91BD0">
              <w:rPr>
                <w:rFonts w:ascii="Arial" w:eastAsia="Times New Roman" w:hAnsi="Arial" w:cs="Arial"/>
                <w:sz w:val="18"/>
                <w:szCs w:val="18"/>
                <w:lang w:eastAsia="pl-PL"/>
              </w:rPr>
              <w:t>)</w:t>
            </w:r>
            <w:r w:rsidRPr="00DE7A1B">
              <w:rPr>
                <w:rFonts w:ascii="Arial" w:eastAsia="Times New Roman" w:hAnsi="Arial" w:cs="Arial"/>
                <w:sz w:val="18"/>
                <w:szCs w:val="18"/>
                <w:lang w:eastAsia="pl-PL"/>
              </w:rPr>
              <w:t xml:space="preserve"> </w:t>
            </w:r>
            <w:r w:rsidR="00E91BD0">
              <w:rPr>
                <w:rFonts w:ascii="Arial" w:eastAsia="Times New Roman" w:hAnsi="Arial" w:cs="Arial"/>
                <w:sz w:val="18"/>
                <w:szCs w:val="18"/>
                <w:lang w:eastAsia="pl-PL"/>
              </w:rPr>
              <w:t xml:space="preserve">/ </w:t>
            </w:r>
            <w:r w:rsidR="00E91BD0" w:rsidRPr="00DE7A1B">
              <w:rPr>
                <w:rFonts w:ascii="Arial" w:eastAsia="Times New Roman" w:hAnsi="Arial" w:cs="Arial"/>
                <w:sz w:val="18"/>
                <w:szCs w:val="18"/>
                <w:lang w:eastAsia="pl-PL"/>
              </w:rPr>
              <w:t>60 [gO</w:t>
            </w:r>
            <w:r w:rsidR="00E91BD0" w:rsidRPr="00E91BD0">
              <w:rPr>
                <w:rFonts w:ascii="Arial" w:eastAsia="Times New Roman" w:hAnsi="Arial" w:cs="Arial"/>
                <w:sz w:val="18"/>
                <w:szCs w:val="18"/>
                <w:vertAlign w:val="subscript"/>
                <w:lang w:eastAsia="pl-PL"/>
              </w:rPr>
              <w:t>2</w:t>
            </w:r>
            <w:r w:rsidR="00E91BD0" w:rsidRPr="00DE7A1B">
              <w:rPr>
                <w:rFonts w:ascii="Arial" w:eastAsia="Times New Roman" w:hAnsi="Arial" w:cs="Arial"/>
                <w:sz w:val="18"/>
                <w:szCs w:val="18"/>
                <w:lang w:eastAsia="pl-PL"/>
              </w:rPr>
              <w:t>/Md]</w:t>
            </w:r>
            <w:r w:rsidRPr="00DE7A1B">
              <w:rPr>
                <w:rFonts w:ascii="Arial" w:eastAsia="Times New Roman" w:hAnsi="Arial" w:cs="Arial"/>
                <w:sz w:val="18"/>
                <w:szCs w:val="18"/>
                <w:lang w:eastAsia="pl-PL"/>
              </w:rPr>
              <w:t xml:space="preserve"> </w:t>
            </w:r>
          </w:p>
        </w:tc>
      </w:tr>
      <w:tr w:rsidR="00E13C9A" w:rsidRPr="009754D9" w:rsidTr="003E536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E13C9A">
              <w:rPr>
                <w:rFonts w:ascii="Arial" w:eastAsia="Times New Roman" w:hAnsi="Arial" w:cs="Arial"/>
                <w:sz w:val="18"/>
                <w:szCs w:val="18"/>
                <w:lang w:eastAsia="pl-PL"/>
              </w:rPr>
              <w:lastRenderedPageBreak/>
              <w:t>Powierzchnia terenów objęta działaniem zakupionego sprzętu</w:t>
            </w:r>
          </w:p>
        </w:tc>
        <w:tc>
          <w:tcPr>
            <w:tcW w:w="1107" w:type="dxa"/>
            <w:vAlign w:val="center"/>
            <w:hideMark/>
          </w:tcPr>
          <w:p w:rsidR="00E13C9A" w:rsidRPr="009754D9" w:rsidRDefault="004D64AB"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ha</w:t>
            </w:r>
            <w:bookmarkStart w:id="0" w:name="_GoBack"/>
            <w:bookmarkEnd w:id="0"/>
          </w:p>
        </w:tc>
        <w:tc>
          <w:tcPr>
            <w:tcW w:w="119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specyficzny – regionalny</w:t>
            </w:r>
          </w:p>
        </w:tc>
        <w:tc>
          <w:tcPr>
            <w:tcW w:w="964"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E13C9A" w:rsidRPr="000A2FCA" w:rsidRDefault="00E13C9A" w:rsidP="0051588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13C9A">
              <w:rPr>
                <w:rFonts w:ascii="Arial" w:eastAsia="Times New Roman" w:hAnsi="Arial" w:cs="Arial"/>
                <w:sz w:val="18"/>
                <w:szCs w:val="18"/>
                <w:lang w:eastAsia="pl-PL"/>
              </w:rPr>
              <w:t>Powierzchnia terenów objęta działaniem zakupionego sprzętu</w:t>
            </w:r>
            <w:r>
              <w:rPr>
                <w:rFonts w:ascii="Arial" w:eastAsia="Times New Roman" w:hAnsi="Arial" w:cs="Arial"/>
                <w:sz w:val="18"/>
                <w:szCs w:val="18"/>
                <w:lang w:eastAsia="pl-PL"/>
              </w:rPr>
              <w:t xml:space="preserve"> przez </w:t>
            </w:r>
            <w:r w:rsidRPr="00E13C9A">
              <w:rPr>
                <w:rFonts w:ascii="Calibri" w:eastAsia="Times New Roman" w:hAnsi="Calibri" w:cs="Arial"/>
                <w:lang w:eastAsia="pl-PL"/>
              </w:rPr>
              <w:t xml:space="preserve"> </w:t>
            </w:r>
            <w:r w:rsidRPr="00E13C9A">
              <w:rPr>
                <w:rFonts w:ascii="Arial" w:eastAsia="Times New Roman" w:hAnsi="Arial" w:cs="Arial"/>
                <w:sz w:val="18"/>
                <w:szCs w:val="18"/>
                <w:lang w:eastAsia="pl-PL"/>
              </w:rPr>
              <w:t>służb</w:t>
            </w:r>
            <w:r>
              <w:rPr>
                <w:rFonts w:ascii="Arial" w:eastAsia="Times New Roman" w:hAnsi="Arial" w:cs="Arial"/>
                <w:sz w:val="18"/>
                <w:szCs w:val="18"/>
                <w:lang w:eastAsia="pl-PL"/>
              </w:rPr>
              <w:t>y zajmujące</w:t>
            </w:r>
            <w:r w:rsidRPr="00E13C9A">
              <w:rPr>
                <w:rFonts w:ascii="Arial" w:eastAsia="Times New Roman" w:hAnsi="Arial" w:cs="Arial"/>
                <w:sz w:val="18"/>
                <w:szCs w:val="18"/>
                <w:lang w:eastAsia="pl-PL"/>
              </w:rPr>
              <w:t xml:space="preserve"> się monitoringiem jakości oczyszczonych ścieków i</w:t>
            </w:r>
            <w:r>
              <w:rPr>
                <w:rFonts w:ascii="Arial" w:eastAsia="Times New Roman" w:hAnsi="Arial" w:cs="Arial"/>
                <w:sz w:val="18"/>
                <w:szCs w:val="18"/>
                <w:lang w:eastAsia="pl-PL"/>
              </w:rPr>
              <w:t> </w:t>
            </w:r>
            <w:r w:rsidRPr="00E13C9A">
              <w:rPr>
                <w:rFonts w:ascii="Arial" w:eastAsia="Times New Roman" w:hAnsi="Arial" w:cs="Arial"/>
                <w:sz w:val="18"/>
                <w:szCs w:val="18"/>
                <w:lang w:eastAsia="pl-PL"/>
              </w:rPr>
              <w:t>wody przeznaczonej do celów konsumpcyjnych</w:t>
            </w:r>
            <w:r>
              <w:rPr>
                <w:rFonts w:ascii="Arial" w:eastAsia="Times New Roman" w:hAnsi="Arial" w:cs="Arial"/>
                <w:sz w:val="18"/>
                <w:szCs w:val="18"/>
                <w:lang w:eastAsia="pl-PL"/>
              </w:rPr>
              <w:t xml:space="preserve">. Powierzchnię należy wyznaczyć maksymalnie jako rewir działania danych służb lub mniejszy, jeżeli zakupiony sprzęt będzie wykorzystywany </w:t>
            </w:r>
            <w:r w:rsidR="00515883">
              <w:rPr>
                <w:rFonts w:ascii="Arial" w:eastAsia="Times New Roman" w:hAnsi="Arial" w:cs="Arial"/>
                <w:sz w:val="18"/>
                <w:szCs w:val="18"/>
                <w:lang w:eastAsia="pl-PL"/>
              </w:rPr>
              <w:t xml:space="preserve">tylko w części terenu. Granicę terenu wyznaczają </w:t>
            </w:r>
            <w:r w:rsidR="00722FED">
              <w:rPr>
                <w:rFonts w:ascii="Arial" w:eastAsia="Times New Roman" w:hAnsi="Arial" w:cs="Arial"/>
                <w:sz w:val="18"/>
                <w:szCs w:val="18"/>
                <w:lang w:eastAsia="pl-PL"/>
              </w:rPr>
              <w:t>granice działek</w:t>
            </w:r>
            <w:r w:rsidR="00515883">
              <w:rPr>
                <w:rFonts w:ascii="Arial" w:eastAsia="Times New Roman" w:hAnsi="Arial" w:cs="Arial"/>
                <w:sz w:val="18"/>
                <w:szCs w:val="18"/>
                <w:lang w:eastAsia="pl-PL"/>
              </w:rPr>
              <w:t xml:space="preserve">, które korzystają z wody lub odprowadzają ścieki, będące przedmiotem badań </w:t>
            </w:r>
            <w:r w:rsidR="00722FED">
              <w:rPr>
                <w:rFonts w:ascii="Arial" w:eastAsia="Times New Roman" w:hAnsi="Arial" w:cs="Arial"/>
                <w:sz w:val="18"/>
                <w:szCs w:val="18"/>
                <w:lang w:eastAsia="pl-PL"/>
              </w:rPr>
              <w:t>zakupionym</w:t>
            </w:r>
            <w:r w:rsidR="00515883">
              <w:rPr>
                <w:rFonts w:ascii="Arial" w:eastAsia="Times New Roman" w:hAnsi="Arial" w:cs="Arial"/>
                <w:sz w:val="18"/>
                <w:szCs w:val="18"/>
                <w:lang w:eastAsia="pl-PL"/>
              </w:rPr>
              <w:t xml:space="preserve"> sprzęt</w:t>
            </w:r>
            <w:r w:rsidR="00722FED">
              <w:rPr>
                <w:rFonts w:ascii="Arial" w:eastAsia="Times New Roman" w:hAnsi="Arial" w:cs="Arial"/>
                <w:sz w:val="18"/>
                <w:szCs w:val="18"/>
                <w:lang w:eastAsia="pl-PL"/>
              </w:rPr>
              <w:t>em</w:t>
            </w:r>
          </w:p>
        </w:tc>
      </w:tr>
      <w:tr w:rsidR="00E13C9A" w:rsidRPr="009754D9" w:rsidTr="003E536A">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Długość wybudowanej kanalizacji sanitarnej</w:t>
            </w:r>
          </w:p>
        </w:tc>
        <w:tc>
          <w:tcPr>
            <w:tcW w:w="1107" w:type="dxa"/>
            <w:vAlign w:val="center"/>
            <w:hideMark/>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km</w:t>
            </w:r>
          </w:p>
        </w:tc>
        <w:tc>
          <w:tcPr>
            <w:tcW w:w="119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program,</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TAK</w:t>
            </w:r>
          </w:p>
        </w:tc>
        <w:tc>
          <w:tcPr>
            <w:tcW w:w="4253" w:type="dxa"/>
          </w:tcPr>
          <w:p w:rsidR="00E13C9A" w:rsidRPr="000A2FCA"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0A2FCA">
              <w:rPr>
                <w:rFonts w:ascii="Arial" w:eastAsia="Times New Roman" w:hAnsi="Arial" w:cs="Arial"/>
                <w:sz w:val="18"/>
                <w:szCs w:val="18"/>
                <w:lang w:eastAsia="pl-PL"/>
              </w:rPr>
              <w:t>Łączna długość wybudowanego</w:t>
            </w:r>
            <w:r w:rsidR="00722FED">
              <w:rPr>
                <w:rFonts w:ascii="Arial" w:eastAsia="Times New Roman" w:hAnsi="Arial" w:cs="Arial"/>
                <w:sz w:val="18"/>
                <w:szCs w:val="18"/>
                <w:lang w:eastAsia="pl-PL"/>
              </w:rPr>
              <w:t>,</w:t>
            </w:r>
            <w:r w:rsidRPr="000A2FCA">
              <w:rPr>
                <w:rFonts w:ascii="Arial" w:eastAsia="Times New Roman" w:hAnsi="Arial" w:cs="Arial"/>
                <w:sz w:val="18"/>
                <w:szCs w:val="18"/>
                <w:lang w:eastAsia="pl-PL"/>
              </w:rPr>
              <w:t xml:space="preserve"> </w:t>
            </w:r>
            <w:r w:rsidR="00722FED">
              <w:rPr>
                <w:rFonts w:ascii="Arial" w:eastAsia="Times New Roman" w:hAnsi="Arial" w:cs="Arial"/>
                <w:sz w:val="18"/>
                <w:szCs w:val="18"/>
                <w:lang w:eastAsia="pl-PL"/>
              </w:rPr>
              <w:t xml:space="preserve">w tym </w:t>
            </w:r>
            <w:r>
              <w:rPr>
                <w:rFonts w:ascii="Arial" w:eastAsia="Times New Roman" w:hAnsi="Arial" w:cs="Arial"/>
                <w:sz w:val="18"/>
                <w:szCs w:val="18"/>
                <w:lang w:eastAsia="pl-PL"/>
              </w:rPr>
              <w:t xml:space="preserve">rozbudowanego </w:t>
            </w:r>
            <w:r w:rsidRPr="000A2FCA">
              <w:rPr>
                <w:rFonts w:ascii="Arial" w:eastAsia="Times New Roman" w:hAnsi="Arial" w:cs="Arial"/>
                <w:sz w:val="18"/>
                <w:szCs w:val="18"/>
                <w:lang w:eastAsia="pl-PL"/>
              </w:rPr>
              <w:t xml:space="preserve">w ramach projektu przewodu kanalizacyjnego wraz z uzbrojeniem i urządzeniami oraz z przyłączami (w zależności od tego, czy przyłącza są w danym programie kosztem kwalifikowanym), </w:t>
            </w:r>
            <w:r>
              <w:rPr>
                <w:rFonts w:ascii="Arial" w:eastAsia="Times New Roman" w:hAnsi="Arial" w:cs="Arial"/>
                <w:sz w:val="18"/>
                <w:szCs w:val="18"/>
                <w:lang w:eastAsia="pl-PL"/>
              </w:rPr>
              <w:t xml:space="preserve">którym odprowadzane są ścieki. </w:t>
            </w:r>
            <w:r w:rsidRPr="000A2FCA">
              <w:rPr>
                <w:rFonts w:ascii="Arial" w:eastAsia="Times New Roman" w:hAnsi="Arial" w:cs="Arial"/>
                <w:sz w:val="18"/>
                <w:szCs w:val="18"/>
                <w:lang w:eastAsia="pl-PL"/>
              </w:rPr>
              <w:t xml:space="preserve">Przez budowę sieci kanalizacji należy rozumieć jej budowę od podstaw. Poprzez rozbudowę - utworzenie nowego odcinka już istniejącego przewodu kanalizacyjnego. </w:t>
            </w:r>
            <w:r>
              <w:rPr>
                <w:rFonts w:ascii="Arial" w:eastAsia="Times New Roman" w:hAnsi="Arial" w:cs="Arial"/>
                <w:sz w:val="18"/>
                <w:szCs w:val="18"/>
                <w:lang w:eastAsia="pl-PL"/>
              </w:rPr>
              <w:t xml:space="preserve">W każdym przypadku należy podać wyłącznie długość sieci, która powstała w wyniku realizacji projektu. </w:t>
            </w:r>
            <w:r w:rsidRPr="000A2FCA">
              <w:rPr>
                <w:rFonts w:ascii="Arial" w:eastAsia="Times New Roman" w:hAnsi="Arial" w:cs="Arial"/>
                <w:sz w:val="18"/>
                <w:szCs w:val="18"/>
                <w:lang w:eastAsia="pl-PL"/>
              </w:rPr>
              <w:t xml:space="preserve"> </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0A2FCA">
              <w:rPr>
                <w:rFonts w:ascii="Arial" w:eastAsia="Times New Roman" w:hAnsi="Arial" w:cs="Arial"/>
                <w:sz w:val="18"/>
                <w:szCs w:val="18"/>
                <w:lang w:eastAsia="pl-PL"/>
              </w:rPr>
              <w:t xml:space="preserve">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  </w:t>
            </w:r>
          </w:p>
        </w:tc>
      </w:tr>
      <w:tr w:rsidR="00E13C9A" w:rsidRPr="009754D9" w:rsidTr="003E536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Długość wybudowanej sieci wodociągowej</w:t>
            </w:r>
          </w:p>
        </w:tc>
        <w:tc>
          <w:tcPr>
            <w:tcW w:w="110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km</w:t>
            </w:r>
          </w:p>
        </w:tc>
        <w:tc>
          <w:tcPr>
            <w:tcW w:w="119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program,</w:t>
            </w:r>
          </w:p>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TAK</w:t>
            </w:r>
          </w:p>
        </w:tc>
        <w:tc>
          <w:tcPr>
            <w:tcW w:w="4253" w:type="dxa"/>
          </w:tcPr>
          <w:p w:rsidR="00E13C9A"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0A2FCA">
              <w:rPr>
                <w:rFonts w:ascii="Arial" w:eastAsia="Times New Roman" w:hAnsi="Arial" w:cs="Arial"/>
                <w:sz w:val="18"/>
                <w:szCs w:val="18"/>
                <w:lang w:eastAsia="pl-PL"/>
              </w:rPr>
              <w:t>Łączna długość wybudowanego</w:t>
            </w:r>
            <w:r w:rsidR="00722FED">
              <w:rPr>
                <w:rFonts w:ascii="Arial" w:eastAsia="Times New Roman" w:hAnsi="Arial" w:cs="Arial"/>
                <w:sz w:val="18"/>
                <w:szCs w:val="18"/>
                <w:lang w:eastAsia="pl-PL"/>
              </w:rPr>
              <w:t>,</w:t>
            </w:r>
            <w:r w:rsidRPr="000A2FCA">
              <w:rPr>
                <w:rFonts w:ascii="Arial" w:eastAsia="Times New Roman" w:hAnsi="Arial" w:cs="Arial"/>
                <w:sz w:val="18"/>
                <w:szCs w:val="18"/>
                <w:lang w:eastAsia="pl-PL"/>
              </w:rPr>
              <w:t xml:space="preserve"> </w:t>
            </w:r>
            <w:r w:rsidR="00722FED">
              <w:rPr>
                <w:rFonts w:ascii="Arial" w:eastAsia="Times New Roman" w:hAnsi="Arial" w:cs="Arial"/>
                <w:sz w:val="18"/>
                <w:szCs w:val="18"/>
                <w:lang w:eastAsia="pl-PL"/>
              </w:rPr>
              <w:t xml:space="preserve">w tym </w:t>
            </w:r>
            <w:r>
              <w:rPr>
                <w:rFonts w:ascii="Arial" w:eastAsia="Times New Roman" w:hAnsi="Arial" w:cs="Arial"/>
                <w:sz w:val="18"/>
                <w:szCs w:val="18"/>
                <w:lang w:eastAsia="pl-PL"/>
              </w:rPr>
              <w:t xml:space="preserve">rozbudowanego </w:t>
            </w:r>
            <w:r w:rsidRPr="000A2FCA">
              <w:rPr>
                <w:rFonts w:ascii="Arial" w:eastAsia="Times New Roman" w:hAnsi="Arial" w:cs="Arial"/>
                <w:sz w:val="18"/>
                <w:szCs w:val="18"/>
                <w:lang w:eastAsia="pl-PL"/>
              </w:rPr>
              <w:t>w ramach do</w:t>
            </w:r>
            <w:r>
              <w:rPr>
                <w:rFonts w:ascii="Arial" w:eastAsia="Times New Roman" w:hAnsi="Arial" w:cs="Arial"/>
                <w:sz w:val="18"/>
                <w:szCs w:val="18"/>
                <w:lang w:eastAsia="pl-PL"/>
              </w:rPr>
              <w:t xml:space="preserve">finansowanego projektu przewodu </w:t>
            </w:r>
            <w:r w:rsidRPr="000A2FCA">
              <w:rPr>
                <w:rFonts w:ascii="Arial" w:eastAsia="Times New Roman" w:hAnsi="Arial" w:cs="Arial"/>
                <w:sz w:val="18"/>
                <w:szCs w:val="18"/>
                <w:lang w:eastAsia="pl-PL"/>
              </w:rPr>
              <w:t>wod</w:t>
            </w:r>
            <w:r>
              <w:rPr>
                <w:rFonts w:ascii="Arial" w:eastAsia="Times New Roman" w:hAnsi="Arial" w:cs="Arial"/>
                <w:sz w:val="18"/>
                <w:szCs w:val="18"/>
                <w:lang w:eastAsia="pl-PL"/>
              </w:rPr>
              <w:t xml:space="preserve">ociągowego wraz z uzbrojeniem i </w:t>
            </w:r>
            <w:r w:rsidRPr="000A2FCA">
              <w:rPr>
                <w:rFonts w:ascii="Arial" w:eastAsia="Times New Roman" w:hAnsi="Arial" w:cs="Arial"/>
                <w:sz w:val="18"/>
                <w:szCs w:val="18"/>
                <w:lang w:eastAsia="pl-PL"/>
              </w:rPr>
              <w:t xml:space="preserve">urządzeniami oraz z przyłączami (w </w:t>
            </w:r>
            <w:r w:rsidRPr="000A2FCA">
              <w:rPr>
                <w:rFonts w:ascii="Arial" w:eastAsia="Times New Roman" w:hAnsi="Arial" w:cs="Arial"/>
                <w:sz w:val="18"/>
                <w:szCs w:val="18"/>
                <w:lang w:eastAsia="pl-PL"/>
              </w:rPr>
              <w:lastRenderedPageBreak/>
              <w:t xml:space="preserve">zależności od tego, czy przyłącza są w danym programie kosztem kwalifikowanym), </w:t>
            </w:r>
            <w:r>
              <w:rPr>
                <w:rFonts w:ascii="Arial" w:eastAsia="Times New Roman" w:hAnsi="Arial" w:cs="Arial"/>
                <w:sz w:val="18"/>
                <w:szCs w:val="18"/>
                <w:lang w:eastAsia="pl-PL"/>
              </w:rPr>
              <w:t xml:space="preserve">którym doprowadzana jest woda. </w:t>
            </w:r>
            <w:r w:rsidRPr="000A2FCA">
              <w:rPr>
                <w:rFonts w:ascii="Arial" w:eastAsia="Times New Roman" w:hAnsi="Arial" w:cs="Arial"/>
                <w:sz w:val="18"/>
                <w:szCs w:val="18"/>
                <w:lang w:eastAsia="pl-PL"/>
              </w:rPr>
              <w:t xml:space="preserve">Przez budowę sieci wodociągowej należy rozumieć jej budowę od podstaw. Poprzez rozbudowę - utworzenie nowego odcinka już istniejącego przewodu wodociągowego. </w:t>
            </w:r>
            <w:r>
              <w:rPr>
                <w:rFonts w:ascii="Arial" w:eastAsia="Times New Roman" w:hAnsi="Arial" w:cs="Arial"/>
                <w:sz w:val="18"/>
                <w:szCs w:val="18"/>
                <w:lang w:eastAsia="pl-PL"/>
              </w:rPr>
              <w:t xml:space="preserve"> W każdym przypadku należy podać wyłącznie długość sieci, która powstała w</w:t>
            </w:r>
            <w:r w:rsidR="00515883">
              <w:rPr>
                <w:rFonts w:ascii="Arial" w:eastAsia="Times New Roman" w:hAnsi="Arial" w:cs="Arial"/>
                <w:sz w:val="18"/>
                <w:szCs w:val="18"/>
                <w:lang w:eastAsia="pl-PL"/>
              </w:rPr>
              <w:t> </w:t>
            </w:r>
            <w:r>
              <w:rPr>
                <w:rFonts w:ascii="Arial" w:eastAsia="Times New Roman" w:hAnsi="Arial" w:cs="Arial"/>
                <w:sz w:val="18"/>
                <w:szCs w:val="18"/>
                <w:lang w:eastAsia="pl-PL"/>
              </w:rPr>
              <w:t xml:space="preserve">wyniku realizacji projektu. </w:t>
            </w:r>
          </w:p>
          <w:p w:rsidR="00E13C9A" w:rsidRPr="000A2FCA"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0A2FCA">
              <w:rPr>
                <w:rFonts w:ascii="Arial" w:eastAsia="Times New Roman" w:hAnsi="Arial" w:cs="Arial"/>
                <w:sz w:val="18"/>
                <w:szCs w:val="18"/>
                <w:lang w:eastAsia="pl-PL"/>
              </w:rPr>
              <w:t>Zgodnie z art. 2 ustawy z dnia 7 czerwca 2001 r. o zbiorowym zaopatrzeniu w wodę i zbiorowym odprowadzaniu ścieków przez przyłącze wodociągowe rozumie się odcinek przewodu łączącego sieć wodociągową z wewnętrzną instalacją wodociągową w nieruchomości odbiorcy usług wraz z zaworem za wodomierzem głównym.</w:t>
            </w:r>
          </w:p>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0A2FCA">
              <w:rPr>
                <w:rFonts w:ascii="Arial" w:eastAsia="Times New Roman" w:hAnsi="Arial" w:cs="Arial"/>
                <w:sz w:val="18"/>
                <w:szCs w:val="18"/>
                <w:lang w:eastAsia="pl-PL"/>
              </w:rPr>
              <w:t xml:space="preserve">Definicja opracowana na bazie Ustawy o zbiorowym zaopatrzeniu w wodę i zbiorowym odprowadzaniu ścieków z dn. 7 czerwca 2001 r.  </w:t>
            </w:r>
          </w:p>
        </w:tc>
      </w:tr>
      <w:tr w:rsidR="00E13C9A" w:rsidRPr="009754D9" w:rsidTr="003E536A">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lastRenderedPageBreak/>
              <w:t>Liczba wybudowanych oczyszczalni ścieków komunalnych</w:t>
            </w:r>
          </w:p>
        </w:tc>
        <w:tc>
          <w:tcPr>
            <w:tcW w:w="1107" w:type="dxa"/>
            <w:vAlign w:val="center"/>
            <w:hideMark/>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szt.</w:t>
            </w:r>
          </w:p>
        </w:tc>
        <w:tc>
          <w:tcPr>
            <w:tcW w:w="119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E13C9A" w:rsidRPr="00B20D76"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B20D76">
              <w:rPr>
                <w:rFonts w:ascii="Arial" w:eastAsia="Times New Roman" w:hAnsi="Arial" w:cs="Arial"/>
                <w:sz w:val="18"/>
                <w:szCs w:val="18"/>
                <w:lang w:eastAsia="pl-PL"/>
              </w:rPr>
              <w:t xml:space="preserve">Liczba oczyszczalni ścieków komunalnych, które zostały wybudowane w ramach zrealizowanych projektów. </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B20D76">
              <w:rPr>
                <w:rFonts w:ascii="Arial" w:eastAsia="Times New Roman" w:hAnsi="Arial" w:cs="Arial"/>
                <w:sz w:val="18"/>
                <w:szCs w:val="18"/>
                <w:lang w:eastAsia="pl-PL"/>
              </w:rPr>
              <w:t xml:space="preserve">Jako wybudowaną oczyszczalnię ścieków rozumie się obiekt wybudowany od podstaw lub zaadaptowany na cele oczyszczalni ścieków, który przed adaptacją miał inny charakter funkcjonalny.  </w:t>
            </w:r>
          </w:p>
        </w:tc>
      </w:tr>
      <w:tr w:rsidR="00E13C9A" w:rsidRPr="009754D9"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Liczba przebudowanych oczyszczalni ścieków komunalnych</w:t>
            </w:r>
          </w:p>
        </w:tc>
        <w:tc>
          <w:tcPr>
            <w:tcW w:w="1107" w:type="dxa"/>
            <w:vAlign w:val="center"/>
            <w:hideMark/>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szt.</w:t>
            </w:r>
          </w:p>
        </w:tc>
        <w:tc>
          <w:tcPr>
            <w:tcW w:w="119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E13C9A" w:rsidRPr="00B20D76"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B20D76">
              <w:rPr>
                <w:rFonts w:ascii="Arial" w:eastAsia="Times New Roman" w:hAnsi="Arial" w:cs="Arial"/>
                <w:sz w:val="18"/>
                <w:szCs w:val="18"/>
                <w:lang w:eastAsia="pl-PL"/>
              </w:rPr>
              <w:t xml:space="preserve">Liczba oczyszczalni ścieków komunalnych, które zostały </w:t>
            </w:r>
            <w:r w:rsidR="00515883">
              <w:rPr>
                <w:rFonts w:ascii="Arial" w:eastAsia="Times New Roman" w:hAnsi="Arial" w:cs="Arial"/>
                <w:sz w:val="18"/>
                <w:szCs w:val="18"/>
                <w:lang w:eastAsia="pl-PL"/>
              </w:rPr>
              <w:t>prze</w:t>
            </w:r>
            <w:r w:rsidRPr="00B20D76">
              <w:rPr>
                <w:rFonts w:ascii="Arial" w:eastAsia="Times New Roman" w:hAnsi="Arial" w:cs="Arial"/>
                <w:sz w:val="18"/>
                <w:szCs w:val="18"/>
                <w:lang w:eastAsia="pl-PL"/>
              </w:rPr>
              <w:t xml:space="preserve">budowane w ramach zrealizowanych projektów. </w:t>
            </w:r>
          </w:p>
          <w:p w:rsidR="00E13C9A" w:rsidRPr="009754D9" w:rsidRDefault="00E13C9A" w:rsidP="00515883">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B20D76">
              <w:rPr>
                <w:rFonts w:ascii="Arial" w:eastAsia="Times New Roman" w:hAnsi="Arial" w:cs="Arial"/>
                <w:sz w:val="18"/>
                <w:szCs w:val="18"/>
                <w:lang w:eastAsia="pl-PL"/>
              </w:rPr>
              <w:t xml:space="preserve">Przez </w:t>
            </w:r>
            <w:r w:rsidR="00515883">
              <w:rPr>
                <w:rFonts w:ascii="Arial" w:eastAsia="Times New Roman" w:hAnsi="Arial" w:cs="Arial"/>
                <w:sz w:val="18"/>
                <w:szCs w:val="18"/>
                <w:lang w:eastAsia="pl-PL"/>
              </w:rPr>
              <w:t>prze</w:t>
            </w:r>
            <w:r w:rsidRPr="00B20D76">
              <w:rPr>
                <w:rFonts w:ascii="Arial" w:eastAsia="Times New Roman" w:hAnsi="Arial" w:cs="Arial"/>
                <w:sz w:val="18"/>
                <w:szCs w:val="18"/>
                <w:lang w:eastAsia="pl-PL"/>
              </w:rPr>
              <w:t xml:space="preserve">budowę należy rozumieć przeprowadzenie prac budowlanych, w wyniku których </w:t>
            </w:r>
            <w:r w:rsidR="00515883">
              <w:t xml:space="preserve"> </w:t>
            </w:r>
            <w:r w:rsidR="00515883" w:rsidRPr="00515883">
              <w:rPr>
                <w:rFonts w:ascii="Arial" w:eastAsia="Times New Roman" w:hAnsi="Arial" w:cs="Arial"/>
                <w:sz w:val="18"/>
                <w:szCs w:val="18"/>
                <w:lang w:eastAsia="pl-PL"/>
              </w:rPr>
              <w:t xml:space="preserve">następuje zmiana parametrów użytkowych lub technicznych istniejącego obiektu, </w:t>
            </w:r>
            <w:r w:rsidR="00515883">
              <w:rPr>
                <w:rFonts w:ascii="Arial" w:eastAsia="Times New Roman" w:hAnsi="Arial" w:cs="Arial"/>
                <w:sz w:val="18"/>
                <w:szCs w:val="18"/>
                <w:lang w:eastAsia="pl-PL"/>
              </w:rPr>
              <w:t xml:space="preserve">ale </w:t>
            </w:r>
            <w:r w:rsidR="00515883" w:rsidRPr="00515883">
              <w:rPr>
                <w:rFonts w:ascii="Arial" w:eastAsia="Times New Roman" w:hAnsi="Arial" w:cs="Arial"/>
                <w:sz w:val="18"/>
                <w:szCs w:val="18"/>
                <w:lang w:eastAsia="pl-PL"/>
              </w:rPr>
              <w:t>powierzchnia zabudowy, kubatura, długość, szerokość, wysokość, liczba kondygnacji</w:t>
            </w:r>
            <w:r w:rsidR="00515883" w:rsidRPr="00515883" w:rsidDel="00515883">
              <w:rPr>
                <w:rFonts w:ascii="Arial" w:eastAsia="Times New Roman" w:hAnsi="Arial" w:cs="Arial"/>
                <w:sz w:val="18"/>
                <w:szCs w:val="18"/>
                <w:lang w:eastAsia="pl-PL"/>
              </w:rPr>
              <w:t xml:space="preserve"> </w:t>
            </w:r>
            <w:r w:rsidR="00515883">
              <w:rPr>
                <w:rFonts w:ascii="Arial" w:eastAsia="Times New Roman" w:hAnsi="Arial" w:cs="Arial"/>
                <w:sz w:val="18"/>
                <w:szCs w:val="18"/>
                <w:lang w:eastAsia="pl-PL"/>
              </w:rPr>
              <w:t xml:space="preserve">pozostaje niezmieniona. Przebudowa wymaga pozwolenia na budowę. </w:t>
            </w:r>
          </w:p>
        </w:tc>
      </w:tr>
      <w:tr w:rsidR="00E13C9A" w:rsidRPr="009754D9"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Liczba wyremontowanych oczyszczalni ścieków komunalnych</w:t>
            </w:r>
          </w:p>
        </w:tc>
        <w:tc>
          <w:tcPr>
            <w:tcW w:w="1107" w:type="dxa"/>
            <w:vAlign w:val="center"/>
            <w:hideMark/>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szt.</w:t>
            </w:r>
          </w:p>
        </w:tc>
        <w:tc>
          <w:tcPr>
            <w:tcW w:w="119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E13C9A"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7E7E2D">
              <w:rPr>
                <w:rFonts w:ascii="Arial" w:eastAsia="Times New Roman" w:hAnsi="Arial" w:cs="Arial"/>
                <w:sz w:val="18"/>
                <w:szCs w:val="18"/>
                <w:lang w:eastAsia="pl-PL"/>
              </w:rPr>
              <w:t>Liczba oczyszczalni ścieków komunalnych, które zostały wyremontowane w ramach zrealizowanych projektów.</w:t>
            </w:r>
          </w:p>
          <w:p w:rsidR="00515883" w:rsidRPr="009754D9" w:rsidRDefault="00515883" w:rsidP="00515883">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Przez remont </w:t>
            </w:r>
            <w:r w:rsidR="00793145">
              <w:rPr>
                <w:rFonts w:ascii="Arial" w:eastAsia="Times New Roman" w:hAnsi="Arial" w:cs="Arial"/>
                <w:sz w:val="18"/>
                <w:szCs w:val="18"/>
                <w:lang w:eastAsia="pl-PL"/>
              </w:rPr>
              <w:t xml:space="preserve">oczyszczalni ścieków komunalnych </w:t>
            </w:r>
            <w:r>
              <w:rPr>
                <w:rFonts w:ascii="Arial" w:eastAsia="Times New Roman" w:hAnsi="Arial" w:cs="Arial"/>
                <w:sz w:val="18"/>
                <w:szCs w:val="18"/>
                <w:lang w:eastAsia="pl-PL"/>
              </w:rPr>
              <w:t>należy rozumieć prace budowlane, w wyniku których następuje</w:t>
            </w:r>
            <w:r>
              <w:t xml:space="preserve"> </w:t>
            </w:r>
            <w:r>
              <w:rPr>
                <w:rFonts w:ascii="Arial" w:eastAsia="Times New Roman" w:hAnsi="Arial" w:cs="Arial"/>
                <w:sz w:val="18"/>
                <w:szCs w:val="18"/>
                <w:lang w:eastAsia="pl-PL"/>
              </w:rPr>
              <w:t>odtworzenie</w:t>
            </w:r>
            <w:r w:rsidRPr="00515883">
              <w:rPr>
                <w:rFonts w:ascii="Arial" w:eastAsia="Times New Roman" w:hAnsi="Arial" w:cs="Arial"/>
                <w:sz w:val="18"/>
                <w:szCs w:val="18"/>
                <w:lang w:eastAsia="pl-PL"/>
              </w:rPr>
              <w:t xml:space="preserve"> stanu pierwotnego</w:t>
            </w:r>
            <w:r>
              <w:rPr>
                <w:rFonts w:ascii="Arial" w:eastAsia="Times New Roman" w:hAnsi="Arial" w:cs="Arial"/>
                <w:sz w:val="18"/>
                <w:szCs w:val="18"/>
                <w:lang w:eastAsia="pl-PL"/>
              </w:rPr>
              <w:t xml:space="preserve"> </w:t>
            </w:r>
            <w:r>
              <w:rPr>
                <w:rFonts w:ascii="Arial" w:eastAsia="Times New Roman" w:hAnsi="Arial" w:cs="Arial"/>
                <w:sz w:val="18"/>
                <w:szCs w:val="18"/>
                <w:lang w:eastAsia="pl-PL"/>
              </w:rPr>
              <w:lastRenderedPageBreak/>
              <w:t xml:space="preserve">(nie stanowiącego </w:t>
            </w:r>
            <w:r w:rsidRPr="00515883">
              <w:rPr>
                <w:rFonts w:ascii="Arial" w:eastAsia="Times New Roman" w:hAnsi="Arial" w:cs="Arial"/>
                <w:sz w:val="18"/>
                <w:szCs w:val="18"/>
                <w:lang w:eastAsia="pl-PL"/>
              </w:rPr>
              <w:t>bieżącej konserwacji</w:t>
            </w:r>
            <w:r>
              <w:rPr>
                <w:rFonts w:ascii="Arial" w:eastAsia="Times New Roman" w:hAnsi="Arial" w:cs="Arial"/>
                <w:sz w:val="18"/>
                <w:szCs w:val="18"/>
                <w:lang w:eastAsia="pl-PL"/>
              </w:rPr>
              <w:t>)</w:t>
            </w:r>
            <w:r w:rsidRPr="00515883">
              <w:rPr>
                <w:rFonts w:ascii="Arial" w:eastAsia="Times New Roman" w:hAnsi="Arial" w:cs="Arial"/>
                <w:sz w:val="18"/>
                <w:szCs w:val="18"/>
                <w:lang w:eastAsia="pl-PL"/>
              </w:rPr>
              <w:t>, przy czym dopuszczalne jest stosowanie wyrobów budowlanych innych, niż użyto w stanie pierwotnym.</w:t>
            </w:r>
            <w:r>
              <w:rPr>
                <w:rFonts w:ascii="Arial" w:eastAsia="Times New Roman" w:hAnsi="Arial" w:cs="Arial"/>
                <w:sz w:val="18"/>
                <w:szCs w:val="18"/>
                <w:lang w:eastAsia="pl-PL"/>
              </w:rPr>
              <w:t xml:space="preserve"> Remont wymaga jedynie zgłoszenia robót. </w:t>
            </w:r>
          </w:p>
        </w:tc>
      </w:tr>
      <w:tr w:rsidR="00E13C9A" w:rsidRPr="009754D9"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lastRenderedPageBreak/>
              <w:t>Długość przebudowanej kanalizacji sanitarnej</w:t>
            </w:r>
          </w:p>
        </w:tc>
        <w:tc>
          <w:tcPr>
            <w:tcW w:w="1107" w:type="dxa"/>
            <w:vAlign w:val="center"/>
            <w:hideMark/>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km</w:t>
            </w:r>
          </w:p>
        </w:tc>
        <w:tc>
          <w:tcPr>
            <w:tcW w:w="119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E13C9A"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 xml:space="preserve">Łączna długość przebudowanego w ramach projektu przewodu kanalizacyjnego wraz z uzbrojeniem i urządzeniami oraz z przyłączami (w zależności od tego, czy przyłącza są w danym programie kosztem kwalifikowanym), którym odprowadzane są ścieki. </w:t>
            </w:r>
          </w:p>
          <w:p w:rsidR="00515883" w:rsidRPr="004A7C38" w:rsidRDefault="00515883"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B20D76">
              <w:rPr>
                <w:rFonts w:ascii="Arial" w:eastAsia="Times New Roman" w:hAnsi="Arial" w:cs="Arial"/>
                <w:sz w:val="18"/>
                <w:szCs w:val="18"/>
                <w:lang w:eastAsia="pl-PL"/>
              </w:rPr>
              <w:t xml:space="preserve">Przez </w:t>
            </w:r>
            <w:r>
              <w:rPr>
                <w:rFonts w:ascii="Arial" w:eastAsia="Times New Roman" w:hAnsi="Arial" w:cs="Arial"/>
                <w:sz w:val="18"/>
                <w:szCs w:val="18"/>
                <w:lang w:eastAsia="pl-PL"/>
              </w:rPr>
              <w:t>prze</w:t>
            </w:r>
            <w:r w:rsidRPr="00B20D76">
              <w:rPr>
                <w:rFonts w:ascii="Arial" w:eastAsia="Times New Roman" w:hAnsi="Arial" w:cs="Arial"/>
                <w:sz w:val="18"/>
                <w:szCs w:val="18"/>
                <w:lang w:eastAsia="pl-PL"/>
              </w:rPr>
              <w:t xml:space="preserve">budowę </w:t>
            </w:r>
            <w:r w:rsidR="00793145">
              <w:rPr>
                <w:rFonts w:ascii="Arial" w:eastAsia="Times New Roman" w:hAnsi="Arial" w:cs="Arial"/>
                <w:sz w:val="18"/>
                <w:szCs w:val="18"/>
                <w:lang w:eastAsia="pl-PL"/>
              </w:rPr>
              <w:t xml:space="preserve">sieci </w:t>
            </w:r>
            <w:r w:rsidRPr="00B20D76">
              <w:rPr>
                <w:rFonts w:ascii="Arial" w:eastAsia="Times New Roman" w:hAnsi="Arial" w:cs="Arial"/>
                <w:sz w:val="18"/>
                <w:szCs w:val="18"/>
                <w:lang w:eastAsia="pl-PL"/>
              </w:rPr>
              <w:t xml:space="preserve">należy rozumieć przeprowadzenie prac budowlanych, w wyniku których </w:t>
            </w:r>
            <w:r>
              <w:t xml:space="preserve"> </w:t>
            </w:r>
            <w:r w:rsidRPr="00515883">
              <w:rPr>
                <w:rFonts w:ascii="Arial" w:eastAsia="Times New Roman" w:hAnsi="Arial" w:cs="Arial"/>
                <w:sz w:val="18"/>
                <w:szCs w:val="18"/>
                <w:lang w:eastAsia="pl-PL"/>
              </w:rPr>
              <w:t>następuje zmiana parametrów użytkowych lub technicznych istniejące</w:t>
            </w:r>
            <w:r>
              <w:rPr>
                <w:rFonts w:ascii="Arial" w:eastAsia="Times New Roman" w:hAnsi="Arial" w:cs="Arial"/>
                <w:sz w:val="18"/>
                <w:szCs w:val="18"/>
                <w:lang w:eastAsia="pl-PL"/>
              </w:rPr>
              <w:t>j sieci</w:t>
            </w:r>
            <w:r w:rsidRPr="00515883">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ale </w:t>
            </w:r>
            <w:r w:rsidRPr="00515883">
              <w:rPr>
                <w:rFonts w:ascii="Arial" w:eastAsia="Times New Roman" w:hAnsi="Arial" w:cs="Arial"/>
                <w:sz w:val="18"/>
                <w:szCs w:val="18"/>
                <w:lang w:eastAsia="pl-PL"/>
              </w:rPr>
              <w:t>długość</w:t>
            </w:r>
            <w:r>
              <w:rPr>
                <w:rFonts w:ascii="Arial" w:eastAsia="Times New Roman" w:hAnsi="Arial" w:cs="Arial"/>
                <w:sz w:val="18"/>
                <w:szCs w:val="18"/>
                <w:lang w:eastAsia="pl-PL"/>
              </w:rPr>
              <w:t xml:space="preserve"> pozostaje niezmieniona. Przebudowa wymaga pozwolenia na budowę.</w:t>
            </w:r>
          </w:p>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 xml:space="preserve">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 Definicja opracowana na bazie Ustawy o zbiorowym zaopatrzeniu w wodę i zbiorowym odprowadzaniu ścieków z dn. 7 czerwca 2001 r.  </w:t>
            </w:r>
          </w:p>
        </w:tc>
      </w:tr>
      <w:tr w:rsidR="00E13C9A" w:rsidRPr="009754D9"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Długość wyremontowanej kanalizacji sanitarnej</w:t>
            </w:r>
          </w:p>
        </w:tc>
        <w:tc>
          <w:tcPr>
            <w:tcW w:w="1107" w:type="dxa"/>
            <w:vAlign w:val="center"/>
            <w:hideMark/>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km</w:t>
            </w:r>
          </w:p>
        </w:tc>
        <w:tc>
          <w:tcPr>
            <w:tcW w:w="119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E13C9A"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 xml:space="preserve">Łączna długość wyremontowanego w ramach projektu przewodu kanalizacyjnego wraz z uzbrojeniem i urządzeniami oraz z przyłączami (w zależności od tego, czy przyłącza są w danym programie kosztem kwalifikowanym), którym odprowadzane są ścieki. </w:t>
            </w:r>
          </w:p>
          <w:p w:rsidR="00515883" w:rsidRPr="004A7C38" w:rsidRDefault="00515883"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Przez remont </w:t>
            </w:r>
            <w:r w:rsidR="00793145">
              <w:rPr>
                <w:rFonts w:ascii="Arial" w:eastAsia="Times New Roman" w:hAnsi="Arial" w:cs="Arial"/>
                <w:sz w:val="18"/>
                <w:szCs w:val="18"/>
                <w:lang w:eastAsia="pl-PL"/>
              </w:rPr>
              <w:t xml:space="preserve">sieci </w:t>
            </w:r>
            <w:r>
              <w:rPr>
                <w:rFonts w:ascii="Arial" w:eastAsia="Times New Roman" w:hAnsi="Arial" w:cs="Arial"/>
                <w:sz w:val="18"/>
                <w:szCs w:val="18"/>
                <w:lang w:eastAsia="pl-PL"/>
              </w:rPr>
              <w:t>należy rozumieć prace budowlane, w wyniku których następuje</w:t>
            </w:r>
            <w:r>
              <w:t xml:space="preserve"> </w:t>
            </w:r>
            <w:r>
              <w:rPr>
                <w:rFonts w:ascii="Arial" w:eastAsia="Times New Roman" w:hAnsi="Arial" w:cs="Arial"/>
                <w:sz w:val="18"/>
                <w:szCs w:val="18"/>
                <w:lang w:eastAsia="pl-PL"/>
              </w:rPr>
              <w:t>odtworzenie</w:t>
            </w:r>
            <w:r w:rsidRPr="00515883">
              <w:rPr>
                <w:rFonts w:ascii="Arial" w:eastAsia="Times New Roman" w:hAnsi="Arial" w:cs="Arial"/>
                <w:sz w:val="18"/>
                <w:szCs w:val="18"/>
                <w:lang w:eastAsia="pl-PL"/>
              </w:rPr>
              <w:t xml:space="preserve"> stanu pierwotnego</w:t>
            </w:r>
            <w:r>
              <w:rPr>
                <w:rFonts w:ascii="Arial" w:eastAsia="Times New Roman" w:hAnsi="Arial" w:cs="Arial"/>
                <w:sz w:val="18"/>
                <w:szCs w:val="18"/>
                <w:lang w:eastAsia="pl-PL"/>
              </w:rPr>
              <w:t xml:space="preserve"> (nie stanowiącego </w:t>
            </w:r>
            <w:r w:rsidRPr="00515883">
              <w:rPr>
                <w:rFonts w:ascii="Arial" w:eastAsia="Times New Roman" w:hAnsi="Arial" w:cs="Arial"/>
                <w:sz w:val="18"/>
                <w:szCs w:val="18"/>
                <w:lang w:eastAsia="pl-PL"/>
              </w:rPr>
              <w:t>bieżącej konserwacji</w:t>
            </w:r>
            <w:r>
              <w:rPr>
                <w:rFonts w:ascii="Arial" w:eastAsia="Times New Roman" w:hAnsi="Arial" w:cs="Arial"/>
                <w:sz w:val="18"/>
                <w:szCs w:val="18"/>
                <w:lang w:eastAsia="pl-PL"/>
              </w:rPr>
              <w:t>)</w:t>
            </w:r>
            <w:r w:rsidRPr="00515883">
              <w:rPr>
                <w:rFonts w:ascii="Arial" w:eastAsia="Times New Roman" w:hAnsi="Arial" w:cs="Arial"/>
                <w:sz w:val="18"/>
                <w:szCs w:val="18"/>
                <w:lang w:eastAsia="pl-PL"/>
              </w:rPr>
              <w:t>, przy czym dopuszczalne jest stosowanie wyrobów budowlanych innych, niż użyto w stanie pierwotnym.</w:t>
            </w:r>
            <w:r>
              <w:rPr>
                <w:rFonts w:ascii="Arial" w:eastAsia="Times New Roman" w:hAnsi="Arial" w:cs="Arial"/>
                <w:sz w:val="18"/>
                <w:szCs w:val="18"/>
                <w:lang w:eastAsia="pl-PL"/>
              </w:rPr>
              <w:t xml:space="preserve"> Remont wymaga jedynie zgłoszenia robót.</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 xml:space="preserve">Zgodnie z art. 2 ustawy z dnia 7 czerwca 2001 r. o </w:t>
            </w:r>
            <w:r w:rsidRPr="004A7C38">
              <w:rPr>
                <w:rFonts w:ascii="Arial" w:eastAsia="Times New Roman" w:hAnsi="Arial" w:cs="Arial"/>
                <w:sz w:val="18"/>
                <w:szCs w:val="18"/>
                <w:lang w:eastAsia="pl-PL"/>
              </w:rPr>
              <w:lastRenderedPageBreak/>
              <w:t xml:space="preserve">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 Definicja opracowana na bazie Ustawy o zbiorowym zaopatrzeniu w wodę i zbiorowym odprowadzaniu ścieków z dn. 7 czerwca 2001 r.  </w:t>
            </w:r>
          </w:p>
        </w:tc>
      </w:tr>
      <w:tr w:rsidR="00E13C9A" w:rsidRPr="009754D9"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lastRenderedPageBreak/>
              <w:t>Długość przebudowanej sieci wodociągowej</w:t>
            </w:r>
          </w:p>
        </w:tc>
        <w:tc>
          <w:tcPr>
            <w:tcW w:w="110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km</w:t>
            </w:r>
          </w:p>
        </w:tc>
        <w:tc>
          <w:tcPr>
            <w:tcW w:w="119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E13C9A" w:rsidRPr="004A7C38"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 xml:space="preserve">Łączna długość przebudowanego w ramach dofinansowanego projektu przewodu wodociągowego wraz z uzbrojeniem i urządzeniami oraz z przyłączami (w zależności od tego, czy przyłącza są w danym programie kosztem kwalifikowanym), którym doprowadzana jest woda. </w:t>
            </w:r>
          </w:p>
          <w:p w:rsidR="00E13C9A" w:rsidRPr="004A7C38"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Przez przebudowę sieci należy rozumieć przeprowadzenie prac, wyniku których następuje zmiana parametrów użytkowych lub technicznych istniejącego przewodu wodociągowego</w:t>
            </w:r>
            <w:r w:rsidR="00793145" w:rsidRPr="00515883">
              <w:rPr>
                <w:rFonts w:ascii="Arial" w:eastAsia="Times New Roman" w:hAnsi="Arial" w:cs="Arial"/>
                <w:sz w:val="18"/>
                <w:szCs w:val="18"/>
                <w:lang w:eastAsia="pl-PL"/>
              </w:rPr>
              <w:t xml:space="preserve">, </w:t>
            </w:r>
            <w:r w:rsidR="00793145">
              <w:rPr>
                <w:rFonts w:ascii="Arial" w:eastAsia="Times New Roman" w:hAnsi="Arial" w:cs="Arial"/>
                <w:sz w:val="18"/>
                <w:szCs w:val="18"/>
                <w:lang w:eastAsia="pl-PL"/>
              </w:rPr>
              <w:t xml:space="preserve">ale </w:t>
            </w:r>
            <w:r w:rsidR="00793145" w:rsidRPr="00515883">
              <w:rPr>
                <w:rFonts w:ascii="Arial" w:eastAsia="Times New Roman" w:hAnsi="Arial" w:cs="Arial"/>
                <w:sz w:val="18"/>
                <w:szCs w:val="18"/>
                <w:lang w:eastAsia="pl-PL"/>
              </w:rPr>
              <w:t>długość</w:t>
            </w:r>
            <w:r w:rsidR="00793145">
              <w:rPr>
                <w:rFonts w:ascii="Arial" w:eastAsia="Times New Roman" w:hAnsi="Arial" w:cs="Arial"/>
                <w:sz w:val="18"/>
                <w:szCs w:val="18"/>
                <w:lang w:eastAsia="pl-PL"/>
              </w:rPr>
              <w:t xml:space="preserve"> pozostaje niezmieniona</w:t>
            </w:r>
            <w:r w:rsidRPr="004A7C38">
              <w:rPr>
                <w:rFonts w:ascii="Arial" w:eastAsia="Times New Roman" w:hAnsi="Arial" w:cs="Arial"/>
                <w:sz w:val="18"/>
                <w:szCs w:val="18"/>
                <w:lang w:eastAsia="pl-PL"/>
              </w:rPr>
              <w:t>.</w:t>
            </w:r>
          </w:p>
          <w:p w:rsidR="00E13C9A" w:rsidRPr="004A7C38"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Zgodnie z art. 2 ustawy z dnia 7 czerwca 2001 r. o zbiorowym zaopatrzeniu w wodę i zbiorowym odprowadzaniu ścieków przez przyłącze wodociągowe rozumie się odcinek przewodu łączącego sieć wodociągową z wewnętrzną instalacją wodociągową w nieruchomości odbiorcy usług wraz z zaworem za wodomierzem głównym.</w:t>
            </w:r>
          </w:p>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 xml:space="preserve">Definicja opracowana na bazie Ustawy o zbiorowym zaopatrzeniu w wodę i zbiorowym odprowadzaniu ścieków z dn. 7 czerwca 2001 r.  </w:t>
            </w:r>
          </w:p>
        </w:tc>
      </w:tr>
      <w:tr w:rsidR="00E13C9A" w:rsidRPr="009754D9"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Długość wyremontowanej sieci wodociągowej</w:t>
            </w:r>
          </w:p>
        </w:tc>
        <w:tc>
          <w:tcPr>
            <w:tcW w:w="110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km</w:t>
            </w:r>
          </w:p>
        </w:tc>
        <w:tc>
          <w:tcPr>
            <w:tcW w:w="119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E13C9A"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4A7C38">
              <w:rPr>
                <w:rFonts w:ascii="Arial" w:eastAsia="Times New Roman" w:hAnsi="Arial" w:cs="Arial"/>
                <w:sz w:val="18"/>
                <w:szCs w:val="18"/>
                <w:lang w:eastAsia="pl-PL"/>
              </w:rPr>
              <w:t>Łączna długość wyremontowanego w ramach dofinansowanego projektu przewodu wodociągowego wraz z uzbrojeniem i urządzeniami oraz z przyłączami (w zależności od tego, czy przyłącza są w danym programie kosztem kwalifikowanym), którym doprowadzana jest woda.</w:t>
            </w:r>
          </w:p>
          <w:p w:rsidR="00793145" w:rsidRPr="009754D9" w:rsidRDefault="00793145"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Przez remont sieci należy rozumieć prace budowlane, w wyniku których następuje</w:t>
            </w:r>
            <w:r>
              <w:t xml:space="preserve"> </w:t>
            </w:r>
            <w:r>
              <w:rPr>
                <w:rFonts w:ascii="Arial" w:eastAsia="Times New Roman" w:hAnsi="Arial" w:cs="Arial"/>
                <w:sz w:val="18"/>
                <w:szCs w:val="18"/>
                <w:lang w:eastAsia="pl-PL"/>
              </w:rPr>
              <w:t>odtworzenie</w:t>
            </w:r>
            <w:r w:rsidRPr="00515883">
              <w:rPr>
                <w:rFonts w:ascii="Arial" w:eastAsia="Times New Roman" w:hAnsi="Arial" w:cs="Arial"/>
                <w:sz w:val="18"/>
                <w:szCs w:val="18"/>
                <w:lang w:eastAsia="pl-PL"/>
              </w:rPr>
              <w:t xml:space="preserve"> stanu pierwotnego</w:t>
            </w:r>
            <w:r>
              <w:rPr>
                <w:rFonts w:ascii="Arial" w:eastAsia="Times New Roman" w:hAnsi="Arial" w:cs="Arial"/>
                <w:sz w:val="18"/>
                <w:szCs w:val="18"/>
                <w:lang w:eastAsia="pl-PL"/>
              </w:rPr>
              <w:t xml:space="preserve"> (nie stanowiącego </w:t>
            </w:r>
            <w:r w:rsidRPr="00515883">
              <w:rPr>
                <w:rFonts w:ascii="Arial" w:eastAsia="Times New Roman" w:hAnsi="Arial" w:cs="Arial"/>
                <w:sz w:val="18"/>
                <w:szCs w:val="18"/>
                <w:lang w:eastAsia="pl-PL"/>
              </w:rPr>
              <w:lastRenderedPageBreak/>
              <w:t>bieżącej konserwacji</w:t>
            </w:r>
            <w:r>
              <w:rPr>
                <w:rFonts w:ascii="Arial" w:eastAsia="Times New Roman" w:hAnsi="Arial" w:cs="Arial"/>
                <w:sz w:val="18"/>
                <w:szCs w:val="18"/>
                <w:lang w:eastAsia="pl-PL"/>
              </w:rPr>
              <w:t>)</w:t>
            </w:r>
            <w:r w:rsidRPr="00515883">
              <w:rPr>
                <w:rFonts w:ascii="Arial" w:eastAsia="Times New Roman" w:hAnsi="Arial" w:cs="Arial"/>
                <w:sz w:val="18"/>
                <w:szCs w:val="18"/>
                <w:lang w:eastAsia="pl-PL"/>
              </w:rPr>
              <w:t>, przy czym dopuszczalne jest stosowanie wyrobów budowlanych innych, niż użyto w stanie pierwotnym.</w:t>
            </w:r>
            <w:r>
              <w:rPr>
                <w:rFonts w:ascii="Arial" w:eastAsia="Times New Roman" w:hAnsi="Arial" w:cs="Arial"/>
                <w:sz w:val="18"/>
                <w:szCs w:val="18"/>
                <w:lang w:eastAsia="pl-PL"/>
              </w:rPr>
              <w:t xml:space="preserve"> Remont wymaga jedynie zgłoszenia robót.</w:t>
            </w:r>
          </w:p>
        </w:tc>
      </w:tr>
      <w:tr w:rsidR="00E13C9A" w:rsidRPr="009754D9"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lastRenderedPageBreak/>
              <w:t>Liczba nowych przydomowych oczyszczalni ścieków</w:t>
            </w:r>
          </w:p>
        </w:tc>
        <w:tc>
          <w:tcPr>
            <w:tcW w:w="1107" w:type="dxa"/>
            <w:vAlign w:val="center"/>
            <w:hideMark/>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szt.</w:t>
            </w:r>
          </w:p>
        </w:tc>
        <w:tc>
          <w:tcPr>
            <w:tcW w:w="119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E13C9A"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432C8">
              <w:rPr>
                <w:rFonts w:ascii="Arial" w:eastAsia="Times New Roman" w:hAnsi="Arial" w:cs="Arial"/>
                <w:sz w:val="18"/>
                <w:szCs w:val="18"/>
                <w:lang w:eastAsia="pl-PL"/>
              </w:rPr>
              <w:t>Liczba przydomowych oczyszczalni ścieków wybudowanych w ramach dofinansowanych projektów</w:t>
            </w:r>
            <w:r w:rsidR="008F42ED">
              <w:rPr>
                <w:rFonts w:ascii="Arial" w:eastAsia="Times New Roman" w:hAnsi="Arial" w:cs="Arial"/>
                <w:sz w:val="18"/>
                <w:szCs w:val="18"/>
                <w:lang w:eastAsia="pl-PL"/>
              </w:rPr>
              <w:t>.</w:t>
            </w:r>
          </w:p>
          <w:p w:rsidR="008F42ED" w:rsidRDefault="008F42ED" w:rsidP="0092432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Przez przydomową oczyszczalnię ścieków należy rozumieć </w:t>
            </w:r>
            <w:r w:rsidR="0092432A">
              <w:rPr>
                <w:rFonts w:ascii="Arial" w:eastAsia="Times New Roman" w:hAnsi="Arial" w:cs="Arial"/>
                <w:sz w:val="18"/>
                <w:szCs w:val="18"/>
                <w:lang w:eastAsia="pl-PL"/>
              </w:rPr>
              <w:t xml:space="preserve">urządzenie mające techniczne możliwości redukcji zanieczyszczeń do wymaganej przepisami wartości (zgodnie z </w:t>
            </w:r>
            <w:r w:rsidR="0092432A">
              <w:t xml:space="preserve"> </w:t>
            </w:r>
            <w:r w:rsidR="0092432A" w:rsidRPr="0092432A">
              <w:rPr>
                <w:rFonts w:ascii="Arial" w:eastAsia="Times New Roman" w:hAnsi="Arial" w:cs="Arial"/>
                <w:sz w:val="18"/>
                <w:szCs w:val="18"/>
                <w:lang w:eastAsia="pl-PL"/>
              </w:rPr>
              <w:t>Rozporządzenie</w:t>
            </w:r>
            <w:r w:rsidR="0092432A">
              <w:rPr>
                <w:rFonts w:ascii="Arial" w:eastAsia="Times New Roman" w:hAnsi="Arial" w:cs="Arial"/>
                <w:sz w:val="18"/>
                <w:szCs w:val="18"/>
                <w:lang w:eastAsia="pl-PL"/>
              </w:rPr>
              <w:t>m</w:t>
            </w:r>
            <w:r w:rsidR="0092432A" w:rsidRPr="0092432A">
              <w:rPr>
                <w:rFonts w:ascii="Arial" w:eastAsia="Times New Roman" w:hAnsi="Arial" w:cs="Arial"/>
                <w:sz w:val="18"/>
                <w:szCs w:val="18"/>
                <w:lang w:eastAsia="pl-PL"/>
              </w:rPr>
              <w:t xml:space="preserve"> Ministra Środowiska z dnia 18 listopada 2014 r. w sprawie warunków, jakie należy spełnić przy wprowadzaniu ścieków do wód lub do ziemi, oraz w sprawie substancji szczególnie szkodliwych dla środowiska wodnego</w:t>
            </w:r>
            <w:r w:rsidR="0092432A">
              <w:rPr>
                <w:rFonts w:ascii="Arial" w:eastAsia="Times New Roman" w:hAnsi="Arial" w:cs="Arial"/>
                <w:sz w:val="18"/>
                <w:szCs w:val="18"/>
                <w:lang w:eastAsia="pl-PL"/>
              </w:rPr>
              <w:t>). Do przydomowej oczyszczalni ścieków nie zalicza się systemu rozsączania.</w:t>
            </w:r>
          </w:p>
          <w:p w:rsidR="0092432A" w:rsidRPr="009754D9" w:rsidRDefault="0092432A" w:rsidP="0092432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Do wskaźnika należy zliczać wyłącznie oczyszczalnie, nie gospodarstwa domowe, które są do niej przyłączone (czasami jedna przydomowa oczyszczalnia ścieków obsługuje kilka gospodarstw domowych). </w:t>
            </w:r>
          </w:p>
        </w:tc>
      </w:tr>
      <w:tr w:rsidR="00E13C9A" w:rsidRPr="009754D9"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Liczba wybudowanych ujęć wody</w:t>
            </w:r>
          </w:p>
        </w:tc>
        <w:tc>
          <w:tcPr>
            <w:tcW w:w="110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szt.</w:t>
            </w:r>
          </w:p>
        </w:tc>
        <w:tc>
          <w:tcPr>
            <w:tcW w:w="119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E13C9A" w:rsidRPr="009432C8"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432C8">
              <w:rPr>
                <w:rFonts w:ascii="Arial" w:eastAsia="Times New Roman" w:hAnsi="Arial" w:cs="Arial"/>
                <w:sz w:val="18"/>
                <w:szCs w:val="18"/>
                <w:lang w:eastAsia="pl-PL"/>
              </w:rPr>
              <w:t xml:space="preserve">Liczba ujęć wody wybudowanych w ramach dofinansowanych projektów; </w:t>
            </w:r>
          </w:p>
          <w:p w:rsidR="00E13C9A" w:rsidRDefault="0092432A" w:rsidP="0092432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Przez u</w:t>
            </w:r>
            <w:r w:rsidR="00E13C9A" w:rsidRPr="009432C8">
              <w:rPr>
                <w:rFonts w:ascii="Arial" w:eastAsia="Times New Roman" w:hAnsi="Arial" w:cs="Arial"/>
                <w:sz w:val="18"/>
                <w:szCs w:val="18"/>
                <w:lang w:eastAsia="pl-PL"/>
              </w:rPr>
              <w:t xml:space="preserve">jęcie wody </w:t>
            </w:r>
            <w:r>
              <w:rPr>
                <w:rFonts w:ascii="Arial" w:eastAsia="Times New Roman" w:hAnsi="Arial" w:cs="Arial"/>
                <w:sz w:val="18"/>
                <w:szCs w:val="18"/>
                <w:lang w:eastAsia="pl-PL"/>
              </w:rPr>
              <w:t>należy rozumieć</w:t>
            </w:r>
            <w:r w:rsidR="00E13C9A" w:rsidRPr="009432C8">
              <w:rPr>
                <w:rFonts w:ascii="Arial" w:eastAsia="Times New Roman" w:hAnsi="Arial" w:cs="Arial"/>
                <w:sz w:val="18"/>
                <w:szCs w:val="18"/>
                <w:lang w:eastAsia="pl-PL"/>
              </w:rPr>
              <w:t xml:space="preserve"> zespół budowli i powiązanych z nimi urządzeń, przeznaczonych do poboru wody dla potrzeb gospodarczych i bytowych.</w:t>
            </w:r>
          </w:p>
          <w:p w:rsidR="0092432A" w:rsidRPr="009754D9" w:rsidRDefault="0092432A" w:rsidP="00722FED">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 xml:space="preserve">Przez </w:t>
            </w:r>
            <w:r w:rsidR="00722FED" w:rsidRPr="00722FED">
              <w:t xml:space="preserve"> </w:t>
            </w:r>
            <w:r w:rsidR="00722FED" w:rsidRPr="00722FED">
              <w:rPr>
                <w:rFonts w:ascii="Arial" w:eastAsia="Times New Roman" w:hAnsi="Arial" w:cs="Arial"/>
                <w:sz w:val="18"/>
                <w:szCs w:val="18"/>
                <w:lang w:eastAsia="pl-PL"/>
              </w:rPr>
              <w:t>budowę należy rozumieć wykonywanie obiektu budowlanego w określonym miejscu, a także odbudowę, rozbudowę, nadbudowę obiektu budowlanego</w:t>
            </w:r>
          </w:p>
        </w:tc>
      </w:tr>
      <w:tr w:rsidR="00E13C9A" w:rsidRPr="009754D9"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Liczba wspartych stacji uzdatniania wody</w:t>
            </w:r>
          </w:p>
        </w:tc>
        <w:tc>
          <w:tcPr>
            <w:tcW w:w="110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szt.</w:t>
            </w:r>
          </w:p>
        </w:tc>
        <w:tc>
          <w:tcPr>
            <w:tcW w:w="119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E13C9A" w:rsidRPr="009432C8" w:rsidRDefault="00E13C9A" w:rsidP="00E13C9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432C8">
              <w:rPr>
                <w:rFonts w:ascii="Arial" w:eastAsia="Times New Roman" w:hAnsi="Arial" w:cs="Arial"/>
                <w:sz w:val="18"/>
                <w:szCs w:val="18"/>
                <w:lang w:eastAsia="pl-PL"/>
              </w:rPr>
              <w:t>Liczba stacji uzdatniania wody, które zostały wybudowane</w:t>
            </w:r>
            <w:r w:rsidR="00722FED">
              <w:rPr>
                <w:rFonts w:ascii="Arial" w:eastAsia="Times New Roman" w:hAnsi="Arial" w:cs="Arial"/>
                <w:sz w:val="18"/>
                <w:szCs w:val="18"/>
                <w:lang w:eastAsia="pl-PL"/>
              </w:rPr>
              <w:t xml:space="preserve"> (w tym</w:t>
            </w:r>
            <w:r w:rsidR="00722FED">
              <w:t xml:space="preserve"> </w:t>
            </w:r>
            <w:r w:rsidR="00722FED">
              <w:rPr>
                <w:rFonts w:ascii="Arial" w:eastAsia="Times New Roman" w:hAnsi="Arial" w:cs="Arial"/>
                <w:sz w:val="18"/>
                <w:szCs w:val="18"/>
                <w:lang w:eastAsia="pl-PL"/>
              </w:rPr>
              <w:t>odbudowane, rozbudowane</w:t>
            </w:r>
            <w:r w:rsidR="00722FED" w:rsidRPr="00722FED">
              <w:rPr>
                <w:rFonts w:ascii="Arial" w:eastAsia="Times New Roman" w:hAnsi="Arial" w:cs="Arial"/>
                <w:sz w:val="18"/>
                <w:szCs w:val="18"/>
                <w:lang w:eastAsia="pl-PL"/>
              </w:rPr>
              <w:t>, nadbudow</w:t>
            </w:r>
            <w:r w:rsidR="00722FED">
              <w:rPr>
                <w:rFonts w:ascii="Arial" w:eastAsia="Times New Roman" w:hAnsi="Arial" w:cs="Arial"/>
                <w:sz w:val="18"/>
                <w:szCs w:val="18"/>
                <w:lang w:eastAsia="pl-PL"/>
              </w:rPr>
              <w:t>ane)</w:t>
            </w:r>
            <w:r w:rsidRPr="009432C8">
              <w:rPr>
                <w:rFonts w:ascii="Arial" w:eastAsia="Times New Roman" w:hAnsi="Arial" w:cs="Arial"/>
                <w:sz w:val="18"/>
                <w:szCs w:val="18"/>
                <w:lang w:eastAsia="pl-PL"/>
              </w:rPr>
              <w:t>, przebudowane lub wyremontowane w ramach zrealizowan</w:t>
            </w:r>
            <w:r w:rsidR="00722FED">
              <w:rPr>
                <w:rFonts w:ascii="Arial" w:eastAsia="Times New Roman" w:hAnsi="Arial" w:cs="Arial"/>
                <w:sz w:val="18"/>
                <w:szCs w:val="18"/>
                <w:lang w:eastAsia="pl-PL"/>
              </w:rPr>
              <w:t>ego</w:t>
            </w:r>
            <w:r w:rsidRPr="009432C8">
              <w:rPr>
                <w:rFonts w:ascii="Arial" w:eastAsia="Times New Roman" w:hAnsi="Arial" w:cs="Arial"/>
                <w:sz w:val="18"/>
                <w:szCs w:val="18"/>
                <w:lang w:eastAsia="pl-PL"/>
              </w:rPr>
              <w:t xml:space="preserve"> projekt</w:t>
            </w:r>
            <w:r w:rsidR="00722FED">
              <w:rPr>
                <w:rFonts w:ascii="Arial" w:eastAsia="Times New Roman" w:hAnsi="Arial" w:cs="Arial"/>
                <w:sz w:val="18"/>
                <w:szCs w:val="18"/>
                <w:lang w:eastAsia="pl-PL"/>
              </w:rPr>
              <w:t>u</w:t>
            </w:r>
            <w:r w:rsidRPr="009432C8">
              <w:rPr>
                <w:rFonts w:ascii="Arial" w:eastAsia="Times New Roman" w:hAnsi="Arial" w:cs="Arial"/>
                <w:sz w:val="18"/>
                <w:szCs w:val="18"/>
                <w:lang w:eastAsia="pl-PL"/>
              </w:rPr>
              <w:t xml:space="preserve">.  </w:t>
            </w:r>
          </w:p>
          <w:p w:rsidR="00E13C9A" w:rsidRPr="009754D9" w:rsidRDefault="00722FED" w:rsidP="00722FED">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Przez s</w:t>
            </w:r>
            <w:r w:rsidR="00E13C9A" w:rsidRPr="009432C8">
              <w:rPr>
                <w:rFonts w:ascii="Arial" w:eastAsia="Times New Roman" w:hAnsi="Arial" w:cs="Arial"/>
                <w:sz w:val="18"/>
                <w:szCs w:val="18"/>
                <w:lang w:eastAsia="pl-PL"/>
              </w:rPr>
              <w:t>tacj</w:t>
            </w:r>
            <w:r>
              <w:rPr>
                <w:rFonts w:ascii="Arial" w:eastAsia="Times New Roman" w:hAnsi="Arial" w:cs="Arial"/>
                <w:sz w:val="18"/>
                <w:szCs w:val="18"/>
                <w:lang w:eastAsia="pl-PL"/>
              </w:rPr>
              <w:t>ę</w:t>
            </w:r>
            <w:r w:rsidR="00E13C9A" w:rsidRPr="009432C8">
              <w:rPr>
                <w:rFonts w:ascii="Arial" w:eastAsia="Times New Roman" w:hAnsi="Arial" w:cs="Arial"/>
                <w:sz w:val="18"/>
                <w:szCs w:val="18"/>
                <w:lang w:eastAsia="pl-PL"/>
              </w:rPr>
              <w:t xml:space="preserve"> uzdatniania wody </w:t>
            </w:r>
            <w:r>
              <w:rPr>
                <w:rFonts w:ascii="Arial" w:eastAsia="Times New Roman" w:hAnsi="Arial" w:cs="Arial"/>
                <w:sz w:val="18"/>
                <w:szCs w:val="18"/>
                <w:lang w:eastAsia="pl-PL"/>
              </w:rPr>
              <w:t xml:space="preserve">należy rozumieć </w:t>
            </w:r>
            <w:r w:rsidR="00E13C9A" w:rsidRPr="009432C8">
              <w:rPr>
                <w:rFonts w:ascii="Arial" w:eastAsia="Times New Roman" w:hAnsi="Arial" w:cs="Arial"/>
                <w:sz w:val="18"/>
                <w:szCs w:val="18"/>
                <w:lang w:eastAsia="pl-PL"/>
              </w:rPr>
              <w:t xml:space="preserve">zespół podstawowych obiektów technologicznych, służących bezpośrednio do procesu uzdatniania wody, czyli doprowadzenia wody zanieczyszczonej do stanu czystości </w:t>
            </w:r>
            <w:r w:rsidR="00E13C9A" w:rsidRPr="009432C8">
              <w:rPr>
                <w:rFonts w:ascii="Arial" w:eastAsia="Times New Roman" w:hAnsi="Arial" w:cs="Arial"/>
                <w:sz w:val="18"/>
                <w:szCs w:val="18"/>
                <w:lang w:eastAsia="pl-PL"/>
              </w:rPr>
              <w:lastRenderedPageBreak/>
              <w:t>wymaganego dla danego zastosowania</w:t>
            </w:r>
            <w:r>
              <w:rPr>
                <w:rFonts w:ascii="Arial" w:eastAsia="Times New Roman" w:hAnsi="Arial" w:cs="Arial"/>
                <w:sz w:val="18"/>
                <w:szCs w:val="18"/>
                <w:lang w:eastAsia="pl-PL"/>
              </w:rPr>
              <w:t xml:space="preserve"> przepisami prawa</w:t>
            </w:r>
            <w:r w:rsidR="00E13C9A" w:rsidRPr="009432C8">
              <w:rPr>
                <w:rFonts w:ascii="Arial" w:eastAsia="Times New Roman" w:hAnsi="Arial" w:cs="Arial"/>
                <w:sz w:val="18"/>
                <w:szCs w:val="18"/>
                <w:lang w:eastAsia="pl-PL"/>
              </w:rPr>
              <w:t>.</w:t>
            </w:r>
          </w:p>
        </w:tc>
      </w:tr>
      <w:tr w:rsidR="00E13C9A" w:rsidRPr="009754D9"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E13C9A" w:rsidRPr="009754D9" w:rsidRDefault="00E13C9A" w:rsidP="00E13C9A">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lastRenderedPageBreak/>
              <w:t>Długość wybudowanej sieci kanalizacji deszczowej</w:t>
            </w:r>
          </w:p>
        </w:tc>
        <w:tc>
          <w:tcPr>
            <w:tcW w:w="1107" w:type="dxa"/>
            <w:vAlign w:val="center"/>
            <w:hideMark/>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km</w:t>
            </w:r>
          </w:p>
        </w:tc>
        <w:tc>
          <w:tcPr>
            <w:tcW w:w="119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C23784" w:rsidRDefault="00C23784" w:rsidP="00C23784">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0A2FCA">
              <w:rPr>
                <w:rFonts w:ascii="Arial" w:eastAsia="Times New Roman" w:hAnsi="Arial" w:cs="Arial"/>
                <w:sz w:val="18"/>
                <w:szCs w:val="18"/>
                <w:lang w:eastAsia="pl-PL"/>
              </w:rPr>
              <w:t>Łączna długość wybudowanego</w:t>
            </w:r>
            <w:r>
              <w:rPr>
                <w:rFonts w:ascii="Arial" w:eastAsia="Times New Roman" w:hAnsi="Arial" w:cs="Arial"/>
                <w:sz w:val="18"/>
                <w:szCs w:val="18"/>
                <w:lang w:eastAsia="pl-PL"/>
              </w:rPr>
              <w:t>,</w:t>
            </w:r>
            <w:r w:rsidRPr="000A2FCA">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w tym rozbudowanego </w:t>
            </w:r>
            <w:r w:rsidRPr="000A2FCA">
              <w:rPr>
                <w:rFonts w:ascii="Arial" w:eastAsia="Times New Roman" w:hAnsi="Arial" w:cs="Arial"/>
                <w:sz w:val="18"/>
                <w:szCs w:val="18"/>
                <w:lang w:eastAsia="pl-PL"/>
              </w:rPr>
              <w:t xml:space="preserve">w ramach projektu przewodu kanalizacyjnego wraz z </w:t>
            </w:r>
            <w:r w:rsidRPr="00C23784">
              <w:rPr>
                <w:rFonts w:ascii="Arial" w:eastAsia="Times New Roman" w:hAnsi="Arial" w:cs="Arial"/>
                <w:sz w:val="18"/>
                <w:szCs w:val="18"/>
                <w:lang w:eastAsia="pl-PL"/>
              </w:rPr>
              <w:t>uzbrojeniem i urządzeniami, którymi odprowadzane są wody opadowe lub roztopowe, będące</w:t>
            </w:r>
            <w:r>
              <w:rPr>
                <w:rFonts w:ascii="Arial" w:eastAsia="Times New Roman" w:hAnsi="Arial" w:cs="Arial"/>
                <w:sz w:val="18"/>
                <w:szCs w:val="18"/>
                <w:lang w:eastAsia="pl-PL"/>
              </w:rPr>
              <w:t>go</w:t>
            </w:r>
            <w:r w:rsidRPr="00C23784">
              <w:rPr>
                <w:rFonts w:ascii="Arial" w:eastAsia="Times New Roman" w:hAnsi="Arial" w:cs="Arial"/>
                <w:sz w:val="18"/>
                <w:szCs w:val="18"/>
                <w:lang w:eastAsia="pl-PL"/>
              </w:rPr>
              <w:t xml:space="preserve"> w posiadaniu przedsiębiorstwa wodociągowo-kanalizacyjnego</w:t>
            </w:r>
            <w:r>
              <w:rPr>
                <w:rFonts w:ascii="Arial" w:eastAsia="Times New Roman" w:hAnsi="Arial" w:cs="Arial"/>
                <w:sz w:val="18"/>
                <w:szCs w:val="18"/>
                <w:lang w:eastAsia="pl-PL"/>
              </w:rPr>
              <w:t xml:space="preserve">. </w:t>
            </w:r>
          </w:p>
          <w:p w:rsidR="00C23784" w:rsidRDefault="00C23784" w:rsidP="00C23784">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W</w:t>
            </w:r>
            <w:r w:rsidRPr="00C23784">
              <w:rPr>
                <w:rFonts w:ascii="Arial" w:eastAsia="Times New Roman" w:hAnsi="Arial" w:cs="Arial"/>
                <w:sz w:val="18"/>
                <w:szCs w:val="18"/>
                <w:lang w:eastAsia="pl-PL"/>
              </w:rPr>
              <w:t xml:space="preserve">ody opadowe lub roztopowe, ujęte w otwarte lub zamknięte systemy kanalizacyjne, </w:t>
            </w:r>
            <w:r>
              <w:rPr>
                <w:rFonts w:ascii="Arial" w:eastAsia="Times New Roman" w:hAnsi="Arial" w:cs="Arial"/>
                <w:sz w:val="18"/>
                <w:szCs w:val="18"/>
                <w:lang w:eastAsia="pl-PL"/>
              </w:rPr>
              <w:t>muszą pochodzić</w:t>
            </w:r>
            <w:r w:rsidRPr="00C23784">
              <w:rPr>
                <w:rFonts w:ascii="Arial" w:eastAsia="Times New Roman" w:hAnsi="Arial" w:cs="Arial"/>
                <w:sz w:val="18"/>
                <w:szCs w:val="18"/>
                <w:lang w:eastAsia="pl-PL"/>
              </w:rPr>
              <w:t xml:space="preserve"> z</w:t>
            </w:r>
            <w:r>
              <w:rPr>
                <w:rFonts w:ascii="Arial" w:eastAsia="Times New Roman" w:hAnsi="Arial" w:cs="Arial"/>
                <w:sz w:val="18"/>
                <w:szCs w:val="18"/>
                <w:lang w:eastAsia="pl-PL"/>
              </w:rPr>
              <w:t> </w:t>
            </w:r>
            <w:r w:rsidRPr="00C23784">
              <w:rPr>
                <w:rFonts w:ascii="Arial" w:eastAsia="Times New Roman" w:hAnsi="Arial" w:cs="Arial"/>
                <w:sz w:val="18"/>
                <w:szCs w:val="18"/>
                <w:lang w:eastAsia="pl-PL"/>
              </w:rPr>
              <w:t>powierzchni zanieczyszczonych o</w:t>
            </w:r>
            <w:r>
              <w:rPr>
                <w:rFonts w:ascii="Arial" w:eastAsia="Times New Roman" w:hAnsi="Arial" w:cs="Arial"/>
                <w:sz w:val="18"/>
                <w:szCs w:val="18"/>
                <w:lang w:eastAsia="pl-PL"/>
              </w:rPr>
              <w:t> </w:t>
            </w:r>
            <w:r w:rsidRPr="00C23784">
              <w:rPr>
                <w:rFonts w:ascii="Arial" w:eastAsia="Times New Roman" w:hAnsi="Arial" w:cs="Arial"/>
                <w:sz w:val="18"/>
                <w:szCs w:val="18"/>
                <w:lang w:eastAsia="pl-PL"/>
              </w:rPr>
              <w:t xml:space="preserve">trwałej nawierzchni, w szczególności z miast, </w:t>
            </w:r>
            <w:r>
              <w:rPr>
                <w:rFonts w:ascii="Arial" w:eastAsia="Times New Roman" w:hAnsi="Arial" w:cs="Arial"/>
                <w:sz w:val="18"/>
                <w:szCs w:val="18"/>
                <w:lang w:eastAsia="pl-PL"/>
              </w:rPr>
              <w:t>portów, lotnisk, terenów przemy</w:t>
            </w:r>
            <w:r w:rsidRPr="00C23784">
              <w:rPr>
                <w:rFonts w:ascii="Arial" w:eastAsia="Times New Roman" w:hAnsi="Arial" w:cs="Arial"/>
                <w:sz w:val="18"/>
                <w:szCs w:val="18"/>
                <w:lang w:eastAsia="pl-PL"/>
              </w:rPr>
              <w:t>słowych, handlowych, usługowych i składowych, baz transportowych oraz dróg i parkingów,</w:t>
            </w:r>
          </w:p>
          <w:p w:rsidR="00C23784" w:rsidRPr="000A2FCA" w:rsidRDefault="00C23784" w:rsidP="00C23784">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0A2FCA">
              <w:rPr>
                <w:rFonts w:ascii="Arial" w:eastAsia="Times New Roman" w:hAnsi="Arial" w:cs="Arial"/>
                <w:sz w:val="18"/>
                <w:szCs w:val="18"/>
                <w:lang w:eastAsia="pl-PL"/>
              </w:rPr>
              <w:t xml:space="preserve">Przez budowę sieci kanalizacji </w:t>
            </w:r>
            <w:r>
              <w:rPr>
                <w:rFonts w:ascii="Arial" w:eastAsia="Times New Roman" w:hAnsi="Arial" w:cs="Arial"/>
                <w:sz w:val="18"/>
                <w:szCs w:val="18"/>
                <w:lang w:eastAsia="pl-PL"/>
              </w:rPr>
              <w:t xml:space="preserve">deszczowej </w:t>
            </w:r>
            <w:r w:rsidRPr="000A2FCA">
              <w:rPr>
                <w:rFonts w:ascii="Arial" w:eastAsia="Times New Roman" w:hAnsi="Arial" w:cs="Arial"/>
                <w:sz w:val="18"/>
                <w:szCs w:val="18"/>
                <w:lang w:eastAsia="pl-PL"/>
              </w:rPr>
              <w:t xml:space="preserve">należy rozumieć jej budowę od podstaw. Poprzez rozbudowę - utworzenie nowego odcinka już istniejącego przewodu kanalizacyjnego. </w:t>
            </w:r>
            <w:r>
              <w:rPr>
                <w:rFonts w:ascii="Arial" w:eastAsia="Times New Roman" w:hAnsi="Arial" w:cs="Arial"/>
                <w:sz w:val="18"/>
                <w:szCs w:val="18"/>
                <w:lang w:eastAsia="pl-PL"/>
              </w:rPr>
              <w:t xml:space="preserve">W każdym przypadku należy podać wyłącznie długość przewodu, która powstała w wyniku realizacji projektu. </w:t>
            </w:r>
          </w:p>
          <w:p w:rsidR="00E13C9A" w:rsidRPr="009754D9" w:rsidRDefault="00E13C9A" w:rsidP="00E13C9A">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r>
      <w:tr w:rsidR="00C23784" w:rsidRPr="009754D9"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C23784" w:rsidRPr="009754D9" w:rsidRDefault="00C23784" w:rsidP="00C23784">
            <w:pPr>
              <w:jc w:val="left"/>
              <w:rPr>
                <w:rFonts w:ascii="Arial" w:eastAsia="Times New Roman" w:hAnsi="Arial" w:cs="Arial"/>
                <w:sz w:val="18"/>
                <w:szCs w:val="18"/>
                <w:lang w:eastAsia="pl-PL"/>
              </w:rPr>
            </w:pPr>
            <w:r w:rsidRPr="009754D9">
              <w:rPr>
                <w:rFonts w:ascii="Arial" w:eastAsia="Times New Roman" w:hAnsi="Arial" w:cs="Arial"/>
                <w:sz w:val="18"/>
                <w:szCs w:val="18"/>
                <w:lang w:eastAsia="pl-PL"/>
              </w:rPr>
              <w:t>Długość przebudowanej sieci kanalizacji deszczowej</w:t>
            </w:r>
          </w:p>
        </w:tc>
        <w:tc>
          <w:tcPr>
            <w:tcW w:w="1107" w:type="dxa"/>
            <w:vAlign w:val="center"/>
            <w:hideMark/>
          </w:tcPr>
          <w:p w:rsidR="00C23784" w:rsidRPr="009754D9"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km</w:t>
            </w:r>
          </w:p>
        </w:tc>
        <w:tc>
          <w:tcPr>
            <w:tcW w:w="1197" w:type="dxa"/>
            <w:vAlign w:val="center"/>
          </w:tcPr>
          <w:p w:rsidR="00C23784" w:rsidRPr="009754D9"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C23784" w:rsidRPr="009754D9"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C23784" w:rsidRPr="009754D9"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C23784" w:rsidRPr="009754D9"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C23784" w:rsidRPr="009754D9"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C23784" w:rsidRPr="009754D9"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C23784"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0A2FCA">
              <w:rPr>
                <w:rFonts w:ascii="Arial" w:eastAsia="Times New Roman" w:hAnsi="Arial" w:cs="Arial"/>
                <w:sz w:val="18"/>
                <w:szCs w:val="18"/>
                <w:lang w:eastAsia="pl-PL"/>
              </w:rPr>
              <w:t xml:space="preserve">Łączna długość </w:t>
            </w:r>
            <w:r>
              <w:rPr>
                <w:rFonts w:ascii="Arial" w:eastAsia="Times New Roman" w:hAnsi="Arial" w:cs="Arial"/>
                <w:sz w:val="18"/>
                <w:szCs w:val="18"/>
                <w:lang w:eastAsia="pl-PL"/>
              </w:rPr>
              <w:t>prze</w:t>
            </w:r>
            <w:r w:rsidRPr="000A2FCA">
              <w:rPr>
                <w:rFonts w:ascii="Arial" w:eastAsia="Times New Roman" w:hAnsi="Arial" w:cs="Arial"/>
                <w:sz w:val="18"/>
                <w:szCs w:val="18"/>
                <w:lang w:eastAsia="pl-PL"/>
              </w:rPr>
              <w:t>budowanego</w:t>
            </w:r>
            <w:r>
              <w:rPr>
                <w:rFonts w:ascii="Arial" w:eastAsia="Times New Roman" w:hAnsi="Arial" w:cs="Arial"/>
                <w:sz w:val="18"/>
                <w:szCs w:val="18"/>
                <w:lang w:eastAsia="pl-PL"/>
              </w:rPr>
              <w:t xml:space="preserve"> </w:t>
            </w:r>
            <w:r w:rsidRPr="000A2FCA">
              <w:rPr>
                <w:rFonts w:ascii="Arial" w:eastAsia="Times New Roman" w:hAnsi="Arial" w:cs="Arial"/>
                <w:sz w:val="18"/>
                <w:szCs w:val="18"/>
                <w:lang w:eastAsia="pl-PL"/>
              </w:rPr>
              <w:t xml:space="preserve">w ramach projektu przewodu kanalizacyjnego wraz z </w:t>
            </w:r>
            <w:r>
              <w:rPr>
                <w:rFonts w:ascii="Arial" w:eastAsia="Times New Roman" w:hAnsi="Arial" w:cs="Arial"/>
                <w:sz w:val="18"/>
                <w:szCs w:val="18"/>
                <w:lang w:eastAsia="pl-PL"/>
              </w:rPr>
              <w:t>uzbrojeniem i urzą</w:t>
            </w:r>
            <w:r w:rsidRPr="00C23784">
              <w:rPr>
                <w:rFonts w:ascii="Arial" w:eastAsia="Times New Roman" w:hAnsi="Arial" w:cs="Arial"/>
                <w:sz w:val="18"/>
                <w:szCs w:val="18"/>
                <w:lang w:eastAsia="pl-PL"/>
              </w:rPr>
              <w:t>dzeniami, którymi odprowadzane są wody opadowe lub roztopowe, będące</w:t>
            </w:r>
            <w:r>
              <w:rPr>
                <w:rFonts w:ascii="Arial" w:eastAsia="Times New Roman" w:hAnsi="Arial" w:cs="Arial"/>
                <w:sz w:val="18"/>
                <w:szCs w:val="18"/>
                <w:lang w:eastAsia="pl-PL"/>
              </w:rPr>
              <w:t>go</w:t>
            </w:r>
            <w:r w:rsidRPr="00C23784">
              <w:rPr>
                <w:rFonts w:ascii="Arial" w:eastAsia="Times New Roman" w:hAnsi="Arial" w:cs="Arial"/>
                <w:sz w:val="18"/>
                <w:szCs w:val="18"/>
                <w:lang w:eastAsia="pl-PL"/>
              </w:rPr>
              <w:t xml:space="preserve"> w posiadaniu przedsiębiorstwa wodociągowo-kanalizacyjnego</w:t>
            </w:r>
            <w:r>
              <w:rPr>
                <w:rFonts w:ascii="Arial" w:eastAsia="Times New Roman" w:hAnsi="Arial" w:cs="Arial"/>
                <w:sz w:val="18"/>
                <w:szCs w:val="18"/>
                <w:lang w:eastAsia="pl-PL"/>
              </w:rPr>
              <w:t xml:space="preserve">. </w:t>
            </w:r>
          </w:p>
          <w:p w:rsidR="00C23784"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W</w:t>
            </w:r>
            <w:r w:rsidRPr="00C23784">
              <w:rPr>
                <w:rFonts w:ascii="Arial" w:eastAsia="Times New Roman" w:hAnsi="Arial" w:cs="Arial"/>
                <w:sz w:val="18"/>
                <w:szCs w:val="18"/>
                <w:lang w:eastAsia="pl-PL"/>
              </w:rPr>
              <w:t xml:space="preserve">ody opadowe lub roztopowe, ujęte w otwarte lub zamknięte systemy kanalizacyjne, </w:t>
            </w:r>
            <w:r>
              <w:rPr>
                <w:rFonts w:ascii="Arial" w:eastAsia="Times New Roman" w:hAnsi="Arial" w:cs="Arial"/>
                <w:sz w:val="18"/>
                <w:szCs w:val="18"/>
                <w:lang w:eastAsia="pl-PL"/>
              </w:rPr>
              <w:t>muszą pochodzić</w:t>
            </w:r>
            <w:r w:rsidRPr="00C23784">
              <w:rPr>
                <w:rFonts w:ascii="Arial" w:eastAsia="Times New Roman" w:hAnsi="Arial" w:cs="Arial"/>
                <w:sz w:val="18"/>
                <w:szCs w:val="18"/>
                <w:lang w:eastAsia="pl-PL"/>
              </w:rPr>
              <w:t xml:space="preserve"> z powierzchni zanieczyszczonych o</w:t>
            </w:r>
            <w:r>
              <w:rPr>
                <w:rFonts w:ascii="Arial" w:eastAsia="Times New Roman" w:hAnsi="Arial" w:cs="Arial"/>
                <w:sz w:val="18"/>
                <w:szCs w:val="18"/>
                <w:lang w:eastAsia="pl-PL"/>
              </w:rPr>
              <w:t> </w:t>
            </w:r>
            <w:r w:rsidRPr="00C23784">
              <w:rPr>
                <w:rFonts w:ascii="Arial" w:eastAsia="Times New Roman" w:hAnsi="Arial" w:cs="Arial"/>
                <w:sz w:val="18"/>
                <w:szCs w:val="18"/>
                <w:lang w:eastAsia="pl-PL"/>
              </w:rPr>
              <w:t xml:space="preserve">trwałej nawierzchni, w szczególności z miast, </w:t>
            </w:r>
            <w:r>
              <w:rPr>
                <w:rFonts w:ascii="Arial" w:eastAsia="Times New Roman" w:hAnsi="Arial" w:cs="Arial"/>
                <w:sz w:val="18"/>
                <w:szCs w:val="18"/>
                <w:lang w:eastAsia="pl-PL"/>
              </w:rPr>
              <w:t>portów, lotnisk, terenów przemy</w:t>
            </w:r>
            <w:r w:rsidRPr="00C23784">
              <w:rPr>
                <w:rFonts w:ascii="Arial" w:eastAsia="Times New Roman" w:hAnsi="Arial" w:cs="Arial"/>
                <w:sz w:val="18"/>
                <w:szCs w:val="18"/>
                <w:lang w:eastAsia="pl-PL"/>
              </w:rPr>
              <w:t>słowych, handlowych, usługowych i składowych, baz transportowych oraz dróg i parkingów,</w:t>
            </w:r>
          </w:p>
          <w:p w:rsidR="00C23784" w:rsidRPr="000A2FCA" w:rsidRDefault="00B51B4D"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B20D76">
              <w:rPr>
                <w:rFonts w:ascii="Arial" w:eastAsia="Times New Roman" w:hAnsi="Arial" w:cs="Arial"/>
                <w:sz w:val="18"/>
                <w:szCs w:val="18"/>
                <w:lang w:eastAsia="pl-PL"/>
              </w:rPr>
              <w:t xml:space="preserve">Przez </w:t>
            </w:r>
            <w:r>
              <w:rPr>
                <w:rFonts w:ascii="Arial" w:eastAsia="Times New Roman" w:hAnsi="Arial" w:cs="Arial"/>
                <w:sz w:val="18"/>
                <w:szCs w:val="18"/>
                <w:lang w:eastAsia="pl-PL"/>
              </w:rPr>
              <w:t>prze</w:t>
            </w:r>
            <w:r w:rsidRPr="00B20D76">
              <w:rPr>
                <w:rFonts w:ascii="Arial" w:eastAsia="Times New Roman" w:hAnsi="Arial" w:cs="Arial"/>
                <w:sz w:val="18"/>
                <w:szCs w:val="18"/>
                <w:lang w:eastAsia="pl-PL"/>
              </w:rPr>
              <w:t xml:space="preserve">budowę </w:t>
            </w:r>
            <w:r>
              <w:rPr>
                <w:rFonts w:ascii="Arial" w:eastAsia="Times New Roman" w:hAnsi="Arial" w:cs="Arial"/>
                <w:sz w:val="18"/>
                <w:szCs w:val="18"/>
                <w:lang w:eastAsia="pl-PL"/>
              </w:rPr>
              <w:t xml:space="preserve">sieci kanalizacji deszczowej </w:t>
            </w:r>
            <w:r w:rsidRPr="00B20D76">
              <w:rPr>
                <w:rFonts w:ascii="Arial" w:eastAsia="Times New Roman" w:hAnsi="Arial" w:cs="Arial"/>
                <w:sz w:val="18"/>
                <w:szCs w:val="18"/>
                <w:lang w:eastAsia="pl-PL"/>
              </w:rPr>
              <w:t xml:space="preserve">należy rozumieć przeprowadzenie prac budowlanych, w wyniku których </w:t>
            </w:r>
            <w:r>
              <w:t xml:space="preserve"> </w:t>
            </w:r>
            <w:r w:rsidRPr="00515883">
              <w:rPr>
                <w:rFonts w:ascii="Arial" w:eastAsia="Times New Roman" w:hAnsi="Arial" w:cs="Arial"/>
                <w:sz w:val="18"/>
                <w:szCs w:val="18"/>
                <w:lang w:eastAsia="pl-PL"/>
              </w:rPr>
              <w:t>następuje zmiana parametrów użytkowych lub technicznych istniejące</w:t>
            </w:r>
            <w:r>
              <w:rPr>
                <w:rFonts w:ascii="Arial" w:eastAsia="Times New Roman" w:hAnsi="Arial" w:cs="Arial"/>
                <w:sz w:val="18"/>
                <w:szCs w:val="18"/>
                <w:lang w:eastAsia="pl-PL"/>
              </w:rPr>
              <w:t>j sieci</w:t>
            </w:r>
            <w:r w:rsidRPr="00515883">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ale </w:t>
            </w:r>
            <w:r w:rsidRPr="00515883">
              <w:rPr>
                <w:rFonts w:ascii="Arial" w:eastAsia="Times New Roman" w:hAnsi="Arial" w:cs="Arial"/>
                <w:sz w:val="18"/>
                <w:szCs w:val="18"/>
                <w:lang w:eastAsia="pl-PL"/>
              </w:rPr>
              <w:t>długość</w:t>
            </w:r>
            <w:r>
              <w:rPr>
                <w:rFonts w:ascii="Arial" w:eastAsia="Times New Roman" w:hAnsi="Arial" w:cs="Arial"/>
                <w:sz w:val="18"/>
                <w:szCs w:val="18"/>
                <w:lang w:eastAsia="pl-PL"/>
              </w:rPr>
              <w:t xml:space="preserve"> pozostaje niezmieniona. Przebudowa wymaga pozwolenia </w:t>
            </w:r>
            <w:r>
              <w:rPr>
                <w:rFonts w:ascii="Arial" w:eastAsia="Times New Roman" w:hAnsi="Arial" w:cs="Arial"/>
                <w:sz w:val="18"/>
                <w:szCs w:val="18"/>
                <w:lang w:eastAsia="pl-PL"/>
              </w:rPr>
              <w:lastRenderedPageBreak/>
              <w:t>na budowę.</w:t>
            </w:r>
          </w:p>
          <w:p w:rsidR="00C23784" w:rsidRPr="009754D9" w:rsidRDefault="00C23784" w:rsidP="00C23784">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r>
      <w:tr w:rsidR="00BE0E47" w:rsidRPr="00EE7540"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BE0E47" w:rsidRPr="009754D9" w:rsidRDefault="00BE0E47" w:rsidP="00BE0E47">
            <w:pPr>
              <w:jc w:val="left"/>
              <w:rPr>
                <w:rFonts w:ascii="Arial" w:hAnsi="Arial" w:cs="Arial"/>
                <w:sz w:val="18"/>
                <w:szCs w:val="18"/>
              </w:rPr>
            </w:pPr>
            <w:r w:rsidRPr="00BE0E47">
              <w:rPr>
                <w:rFonts w:ascii="Arial" w:hAnsi="Arial" w:cs="Arial"/>
                <w:sz w:val="18"/>
                <w:szCs w:val="18"/>
              </w:rPr>
              <w:lastRenderedPageBreak/>
              <w:t>Liczba wspartych stanowisk monitoringu środowiska</w:t>
            </w:r>
          </w:p>
        </w:tc>
        <w:tc>
          <w:tcPr>
            <w:tcW w:w="1107" w:type="dxa"/>
            <w:vAlign w:val="center"/>
            <w:hideMark/>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szt.</w:t>
            </w:r>
          </w:p>
        </w:tc>
        <w:tc>
          <w:tcPr>
            <w:tcW w:w="1197"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BE0E47" w:rsidRPr="009754D9" w:rsidRDefault="00900B38"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specyficzny – regionalny</w:t>
            </w:r>
          </w:p>
        </w:tc>
        <w:tc>
          <w:tcPr>
            <w:tcW w:w="964" w:type="dxa"/>
            <w:vAlign w:val="center"/>
          </w:tcPr>
          <w:p w:rsidR="00BE0E47" w:rsidRPr="009754D9" w:rsidRDefault="00BE0E47" w:rsidP="00900B38">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rozliczeniowy</w:t>
            </w:r>
          </w:p>
        </w:tc>
        <w:tc>
          <w:tcPr>
            <w:tcW w:w="1261"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BE0E47" w:rsidRPr="00EE7540" w:rsidRDefault="00BE0E47" w:rsidP="00651C38">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Liczba wspartych stanowisk monitoringu środowiska, dla których zakupiono</w:t>
            </w:r>
            <w:r w:rsidRPr="00BE0E47">
              <w:rPr>
                <w:rFonts w:ascii="Calibri" w:eastAsia="Times New Roman" w:hAnsi="Calibri" w:cs="Arial"/>
                <w:lang w:eastAsia="pl-PL"/>
              </w:rPr>
              <w:t xml:space="preserve"> </w:t>
            </w:r>
            <w:r w:rsidRPr="00BE0E47">
              <w:rPr>
                <w:rFonts w:ascii="Arial" w:eastAsia="Times New Roman" w:hAnsi="Arial" w:cs="Arial"/>
                <w:sz w:val="18"/>
                <w:szCs w:val="18"/>
                <w:lang w:eastAsia="pl-PL"/>
              </w:rPr>
              <w:t xml:space="preserve">sprzęt </w:t>
            </w:r>
            <w:r>
              <w:rPr>
                <w:rFonts w:ascii="Arial" w:eastAsia="Times New Roman" w:hAnsi="Arial" w:cs="Arial"/>
                <w:sz w:val="18"/>
                <w:szCs w:val="18"/>
                <w:lang w:eastAsia="pl-PL"/>
              </w:rPr>
              <w:t>do monitoringu</w:t>
            </w:r>
            <w:r w:rsidRPr="00BE0E47">
              <w:rPr>
                <w:rFonts w:ascii="Arial" w:eastAsia="Times New Roman" w:hAnsi="Arial" w:cs="Arial"/>
                <w:sz w:val="18"/>
                <w:szCs w:val="18"/>
                <w:lang w:eastAsia="pl-PL"/>
              </w:rPr>
              <w:t xml:space="preserve"> jakości oczyszczonych ścieków i</w:t>
            </w:r>
            <w:r>
              <w:rPr>
                <w:rFonts w:ascii="Arial" w:eastAsia="Times New Roman" w:hAnsi="Arial" w:cs="Arial"/>
                <w:sz w:val="18"/>
                <w:szCs w:val="18"/>
                <w:lang w:eastAsia="pl-PL"/>
              </w:rPr>
              <w:t> </w:t>
            </w:r>
            <w:r w:rsidRPr="00BE0E47">
              <w:rPr>
                <w:rFonts w:ascii="Arial" w:eastAsia="Times New Roman" w:hAnsi="Arial" w:cs="Arial"/>
                <w:sz w:val="18"/>
                <w:szCs w:val="18"/>
                <w:lang w:eastAsia="pl-PL"/>
              </w:rPr>
              <w:t>wody przeznaczonej do celów konsumpcyjnych</w:t>
            </w:r>
            <w:r>
              <w:rPr>
                <w:rFonts w:ascii="Arial" w:eastAsia="Times New Roman" w:hAnsi="Arial" w:cs="Arial"/>
                <w:sz w:val="18"/>
                <w:szCs w:val="18"/>
                <w:lang w:eastAsia="pl-PL"/>
              </w:rPr>
              <w:t xml:space="preserve">. Za stanowisko monitorowania środowiska w zakresie badania jakości wody i ścieków należy rozumieć </w:t>
            </w:r>
            <w:r w:rsidR="00651C38">
              <w:rPr>
                <w:rFonts w:ascii="Arial" w:eastAsia="Times New Roman" w:hAnsi="Arial" w:cs="Arial"/>
                <w:sz w:val="18"/>
                <w:szCs w:val="18"/>
                <w:lang w:eastAsia="pl-PL"/>
              </w:rPr>
              <w:t xml:space="preserve"> w pełni funkcjonalne </w:t>
            </w:r>
            <w:r>
              <w:rPr>
                <w:rFonts w:ascii="Arial" w:eastAsia="Times New Roman" w:hAnsi="Arial" w:cs="Arial"/>
                <w:sz w:val="18"/>
                <w:szCs w:val="18"/>
                <w:lang w:eastAsia="pl-PL"/>
              </w:rPr>
              <w:t>stanowisko</w:t>
            </w:r>
            <w:r w:rsidR="00651C38">
              <w:rPr>
                <w:rFonts w:ascii="Arial" w:eastAsia="Times New Roman" w:hAnsi="Arial" w:cs="Arial"/>
                <w:sz w:val="18"/>
                <w:szCs w:val="18"/>
                <w:lang w:eastAsia="pl-PL"/>
              </w:rPr>
              <w:t xml:space="preserve"> stacjonarne lub mobilne</w:t>
            </w:r>
            <w:r>
              <w:rPr>
                <w:rFonts w:ascii="Arial" w:eastAsia="Times New Roman" w:hAnsi="Arial" w:cs="Arial"/>
                <w:sz w:val="18"/>
                <w:szCs w:val="18"/>
                <w:lang w:eastAsia="pl-PL"/>
              </w:rPr>
              <w:t xml:space="preserve">, które może wykonać pełną analizę od pobrania próbek do przygotowania sprawozdania z badania (np. laboratorium badania wody jest jednym stanowiskiem, laboratorium badania ścieków jest oddzielnym stanowiskiem). </w:t>
            </w:r>
          </w:p>
        </w:tc>
      </w:tr>
      <w:tr w:rsidR="00BE0E47" w:rsidRPr="00EE7540"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BE0E47" w:rsidRPr="009754D9" w:rsidRDefault="00BE0E47" w:rsidP="00BE0E47">
            <w:pPr>
              <w:jc w:val="left"/>
              <w:rPr>
                <w:rFonts w:ascii="Arial" w:hAnsi="Arial" w:cs="Arial"/>
                <w:sz w:val="18"/>
                <w:szCs w:val="18"/>
              </w:rPr>
            </w:pPr>
            <w:r w:rsidRPr="009754D9">
              <w:rPr>
                <w:rFonts w:ascii="Arial" w:hAnsi="Arial" w:cs="Arial"/>
                <w:sz w:val="18"/>
                <w:szCs w:val="18"/>
              </w:rPr>
              <w:t>Wzrost zatrudnienia we wspieranych podmiotach (innych niż przedsiębiorstwa)</w:t>
            </w:r>
          </w:p>
        </w:tc>
        <w:tc>
          <w:tcPr>
            <w:tcW w:w="1107" w:type="dxa"/>
            <w:vAlign w:val="center"/>
            <w:hideMark/>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54D9">
              <w:rPr>
                <w:rFonts w:ascii="Arial" w:hAnsi="Arial" w:cs="Arial"/>
                <w:sz w:val="18"/>
                <w:szCs w:val="18"/>
              </w:rPr>
              <w:t>EPC</w:t>
            </w:r>
          </w:p>
        </w:tc>
        <w:tc>
          <w:tcPr>
            <w:tcW w:w="1197"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1287"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informacyjny</w:t>
            </w:r>
          </w:p>
        </w:tc>
        <w:tc>
          <w:tcPr>
            <w:tcW w:w="1261"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BE0E47" w:rsidRPr="00EE7540"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Nowe miejsca pracy brutto w</w:t>
            </w:r>
            <w:r>
              <w:rPr>
                <w:rFonts w:ascii="Arial" w:eastAsia="Times New Roman" w:hAnsi="Arial" w:cs="Arial"/>
                <w:sz w:val="18"/>
                <w:szCs w:val="18"/>
                <w:lang w:eastAsia="pl-PL"/>
              </w:rPr>
              <w:t>e</w:t>
            </w:r>
            <w:r w:rsidRPr="00EE7540">
              <w:rPr>
                <w:rFonts w:ascii="Arial" w:eastAsia="Times New Roman" w:hAnsi="Arial" w:cs="Arial"/>
                <w:sz w:val="18"/>
                <w:szCs w:val="18"/>
                <w:lang w:eastAsia="pl-PL"/>
              </w:rPr>
              <w:t xml:space="preserve"> wspartych </w:t>
            </w:r>
            <w:r>
              <w:rPr>
                <w:rFonts w:ascii="Arial" w:eastAsia="Times New Roman" w:hAnsi="Arial" w:cs="Arial"/>
                <w:sz w:val="18"/>
                <w:szCs w:val="18"/>
                <w:lang w:eastAsia="pl-PL"/>
              </w:rPr>
              <w:t>podmiotach (innych niż przedsiębiorstwa)</w:t>
            </w:r>
            <w:r w:rsidRPr="00EE7540">
              <w:rPr>
                <w:rFonts w:ascii="Arial" w:eastAsia="Times New Roman" w:hAnsi="Arial" w:cs="Arial"/>
                <w:sz w:val="18"/>
                <w:szCs w:val="18"/>
                <w:lang w:eastAsia="pl-PL"/>
              </w:rPr>
              <w:t xml:space="preserve"> w przeliczeniu </w:t>
            </w:r>
            <w:r>
              <w:rPr>
                <w:rFonts w:ascii="Arial" w:eastAsia="Times New Roman" w:hAnsi="Arial" w:cs="Arial"/>
                <w:sz w:val="18"/>
                <w:szCs w:val="18"/>
                <w:lang w:eastAsia="pl-PL"/>
              </w:rPr>
              <w:t xml:space="preserve">na </w:t>
            </w:r>
            <w:r w:rsidRPr="00EE7540">
              <w:rPr>
                <w:rFonts w:ascii="Arial" w:eastAsia="Times New Roman" w:hAnsi="Arial" w:cs="Arial"/>
                <w:sz w:val="18"/>
                <w:szCs w:val="18"/>
                <w:lang w:eastAsia="pl-PL"/>
              </w:rPr>
              <w:t>ekwiwalenty pełnego czasu pracy (EPC)</w:t>
            </w:r>
            <w:r>
              <w:rPr>
                <w:rFonts w:ascii="Arial" w:eastAsia="Times New Roman" w:hAnsi="Arial" w:cs="Arial"/>
                <w:sz w:val="18"/>
                <w:szCs w:val="18"/>
                <w:lang w:eastAsia="pl-PL"/>
              </w:rPr>
              <w:t xml:space="preserve"> - umowa o prace</w:t>
            </w:r>
            <w:r w:rsidRPr="00EE7540">
              <w:rPr>
                <w:rFonts w:ascii="Arial" w:eastAsia="Times New Roman" w:hAnsi="Arial" w:cs="Arial"/>
                <w:sz w:val="18"/>
                <w:szCs w:val="18"/>
                <w:lang w:eastAsia="pl-PL"/>
              </w:rPr>
              <w:t>.</w:t>
            </w:r>
          </w:p>
          <w:p w:rsidR="00BE0E47" w:rsidRPr="00EE7540"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 xml:space="preserve">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w:t>
            </w:r>
            <w:r>
              <w:rPr>
                <w:rFonts w:ascii="Arial" w:eastAsia="Times New Roman" w:hAnsi="Arial" w:cs="Arial"/>
                <w:sz w:val="18"/>
                <w:szCs w:val="18"/>
                <w:lang w:eastAsia="pl-PL"/>
              </w:rPr>
              <w:t>podmiocie</w:t>
            </w:r>
            <w:r w:rsidRPr="00EE7540">
              <w:rPr>
                <w:rFonts w:ascii="Arial" w:eastAsia="Times New Roman" w:hAnsi="Arial" w:cs="Arial"/>
                <w:sz w:val="18"/>
                <w:szCs w:val="18"/>
                <w:lang w:eastAsia="pl-PL"/>
              </w:rPr>
              <w:t>.</w:t>
            </w:r>
          </w:p>
          <w:p w:rsidR="00BE0E47" w:rsidRPr="00EE7540"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 xml:space="preserve">Jeśli łączne zatrudnienie w </w:t>
            </w:r>
            <w:r>
              <w:rPr>
                <w:rFonts w:ascii="Arial" w:eastAsia="Times New Roman" w:hAnsi="Arial" w:cs="Arial"/>
                <w:sz w:val="18"/>
                <w:szCs w:val="18"/>
                <w:lang w:eastAsia="pl-PL"/>
              </w:rPr>
              <w:t>podmiocie</w:t>
            </w:r>
            <w:r w:rsidRPr="00EE7540">
              <w:rPr>
                <w:rFonts w:ascii="Arial" w:eastAsia="Times New Roman" w:hAnsi="Arial" w:cs="Arial"/>
                <w:sz w:val="18"/>
                <w:szCs w:val="18"/>
                <w:lang w:eastAsia="pl-PL"/>
              </w:rPr>
              <w:t xml:space="preserve"> nie wzrasta, wartość jest równa zero - jest to traktowane jako wyrównanie, a nie zwiększenie. Zachowane itp. miejsca pracy nie są wliczane.</w:t>
            </w:r>
          </w:p>
          <w:p w:rsidR="00BE0E47" w:rsidRPr="00EE7540"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Brutto: Nie bierze się po uwagę pochodzenia pracownika dopóki bezpośrednio przyczynia się do wzrostu łącznego zatrudnienia w</w:t>
            </w:r>
            <w:r>
              <w:rPr>
                <w:rFonts w:ascii="Arial" w:eastAsia="Times New Roman" w:hAnsi="Arial" w:cs="Arial"/>
                <w:sz w:val="18"/>
                <w:szCs w:val="18"/>
                <w:lang w:eastAsia="pl-PL"/>
              </w:rPr>
              <w:t>e</w:t>
            </w:r>
            <w:r w:rsidRPr="00EE7540">
              <w:rPr>
                <w:rFonts w:ascii="Arial" w:eastAsia="Times New Roman" w:hAnsi="Arial" w:cs="Arial"/>
                <w:sz w:val="18"/>
                <w:szCs w:val="18"/>
                <w:lang w:eastAsia="pl-PL"/>
              </w:rPr>
              <w:t xml:space="preserve"> </w:t>
            </w:r>
            <w:r>
              <w:rPr>
                <w:rFonts w:ascii="Arial" w:eastAsia="Times New Roman" w:hAnsi="Arial" w:cs="Arial"/>
                <w:sz w:val="18"/>
                <w:szCs w:val="18"/>
                <w:lang w:eastAsia="pl-PL"/>
              </w:rPr>
              <w:t>organizacji</w:t>
            </w:r>
            <w:r w:rsidR="00693752">
              <w:rPr>
                <w:rFonts w:ascii="Arial" w:eastAsia="Times New Roman" w:hAnsi="Arial" w:cs="Arial"/>
                <w:sz w:val="18"/>
                <w:szCs w:val="18"/>
                <w:lang w:eastAsia="pl-PL"/>
              </w:rPr>
              <w:t>/</w:t>
            </w:r>
            <w:r>
              <w:rPr>
                <w:rFonts w:ascii="Arial" w:eastAsia="Times New Roman" w:hAnsi="Arial" w:cs="Arial"/>
                <w:sz w:val="18"/>
                <w:szCs w:val="18"/>
                <w:lang w:eastAsia="pl-PL"/>
              </w:rPr>
              <w:t>wspartym podmiocie</w:t>
            </w:r>
            <w:r w:rsidRPr="00EE7540">
              <w:rPr>
                <w:rFonts w:ascii="Arial" w:eastAsia="Times New Roman" w:hAnsi="Arial" w:cs="Arial"/>
                <w:sz w:val="18"/>
                <w:szCs w:val="18"/>
                <w:lang w:eastAsia="pl-PL"/>
              </w:rPr>
              <w:t>. Wskaźnik powinien być stosowany, jeśli wzrost zatrudnienia może być wiarygodnie przypisany do wsparcia.</w:t>
            </w:r>
          </w:p>
          <w:p w:rsidR="00BE0E47"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 xml:space="preserve">Ekwiwalent pełnego czasu pracy: Praca może być </w:t>
            </w:r>
            <w:r>
              <w:rPr>
                <w:rFonts w:ascii="Arial" w:eastAsia="Times New Roman" w:hAnsi="Arial" w:cs="Arial"/>
                <w:sz w:val="18"/>
                <w:szCs w:val="18"/>
                <w:lang w:eastAsia="pl-PL"/>
              </w:rPr>
              <w:t xml:space="preserve">wykonywana </w:t>
            </w:r>
            <w:r w:rsidRPr="00EE7540">
              <w:rPr>
                <w:rFonts w:ascii="Arial" w:eastAsia="Times New Roman" w:hAnsi="Arial" w:cs="Arial"/>
                <w:sz w:val="18"/>
                <w:szCs w:val="18"/>
                <w:lang w:eastAsia="pl-PL"/>
              </w:rPr>
              <w:t>na pełen etat, w niepełnym wymiarze czasu pracy lub sezonowa. Sezonowe i niepełne etaty zostaną przeliczone na EPC za pomocą standardów Międzynarodowej Organizacji Pracy</w:t>
            </w:r>
            <w:r>
              <w:rPr>
                <w:rFonts w:ascii="Arial" w:eastAsia="Times New Roman" w:hAnsi="Arial" w:cs="Arial"/>
                <w:sz w:val="18"/>
                <w:szCs w:val="18"/>
                <w:lang w:eastAsia="pl-PL"/>
              </w:rPr>
              <w:t xml:space="preserve"> </w:t>
            </w:r>
            <w:r w:rsidRPr="00EE7540">
              <w:rPr>
                <w:rFonts w:ascii="Arial" w:eastAsia="Times New Roman" w:hAnsi="Arial" w:cs="Arial"/>
                <w:sz w:val="18"/>
                <w:szCs w:val="18"/>
                <w:lang w:eastAsia="pl-PL"/>
              </w:rPr>
              <w:t>/ statystycznych / innych.</w:t>
            </w:r>
          </w:p>
          <w:p w:rsidR="00BE0E47" w:rsidRPr="00EE7540"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lastRenderedPageBreak/>
              <w:t>Trwałość:</w:t>
            </w:r>
            <w:r w:rsidRPr="007878F4">
              <w:rPr>
                <w:rFonts w:ascii="Arial" w:eastAsia="Times New Roman" w:hAnsi="Arial" w:cs="Arial"/>
                <w:sz w:val="18"/>
                <w:szCs w:val="18"/>
                <w:lang w:eastAsia="pl-PL"/>
              </w:rPr>
              <w:t xml:space="preserve"> Zgodnie z art. 71 rozporządzenia ogólnego zachowanie trwałości </w:t>
            </w:r>
            <w:r w:rsidRPr="007878F4">
              <w:rPr>
                <w:rFonts w:ascii="Arial" w:eastAsia="Times New Roman" w:hAnsi="Arial" w:cs="Arial"/>
                <w:b/>
                <w:sz w:val="18"/>
                <w:szCs w:val="18"/>
                <w:lang w:eastAsia="pl-PL"/>
              </w:rPr>
              <w:t>miejsc pracy</w:t>
            </w:r>
            <w:r>
              <w:rPr>
                <w:rFonts w:ascii="Arial" w:eastAsia="Times New Roman" w:hAnsi="Arial" w:cs="Arial"/>
                <w:sz w:val="18"/>
                <w:szCs w:val="18"/>
                <w:lang w:eastAsia="pl-PL"/>
              </w:rPr>
              <w:t xml:space="preserve"> </w:t>
            </w:r>
            <w:r w:rsidRPr="007878F4">
              <w:rPr>
                <w:rFonts w:ascii="Arial" w:eastAsia="Times New Roman" w:hAnsi="Arial" w:cs="Arial"/>
                <w:sz w:val="18"/>
                <w:szCs w:val="18"/>
                <w:lang w:eastAsia="pl-PL"/>
              </w:rPr>
              <w:t xml:space="preserve">wynosi 3 lata od </w:t>
            </w:r>
            <w:r>
              <w:rPr>
                <w:rFonts w:ascii="Arial" w:eastAsia="Times New Roman" w:hAnsi="Arial" w:cs="Arial"/>
                <w:sz w:val="18"/>
                <w:szCs w:val="18"/>
                <w:lang w:eastAsia="pl-PL"/>
              </w:rPr>
              <w:t xml:space="preserve">złożenia </w:t>
            </w:r>
            <w:r w:rsidRPr="007878F4">
              <w:rPr>
                <w:rFonts w:ascii="Arial" w:eastAsia="Times New Roman" w:hAnsi="Arial" w:cs="Arial"/>
                <w:sz w:val="18"/>
                <w:szCs w:val="18"/>
                <w:lang w:eastAsia="pl-PL"/>
              </w:rPr>
              <w:t>wniosku o płatność końcową.</w:t>
            </w:r>
            <w:r w:rsidRPr="007654DC">
              <w:t xml:space="preserve">  </w:t>
            </w:r>
          </w:p>
          <w:p w:rsidR="00BE0E47"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p w:rsidR="00BE0E47" w:rsidRPr="00EE7540"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highlight w:val="green"/>
                <w:lang w:eastAsia="pl-PL"/>
              </w:rPr>
            </w:pPr>
          </w:p>
        </w:tc>
      </w:tr>
      <w:tr w:rsidR="00BE0E47" w:rsidRPr="009754D9"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BE0E47" w:rsidRPr="009754D9" w:rsidRDefault="00BE0E47" w:rsidP="00BE0E47">
            <w:pPr>
              <w:jc w:val="left"/>
              <w:rPr>
                <w:rFonts w:ascii="Arial" w:hAnsi="Arial" w:cs="Arial"/>
                <w:sz w:val="18"/>
                <w:szCs w:val="18"/>
              </w:rPr>
            </w:pPr>
            <w:r w:rsidRPr="009754D9">
              <w:rPr>
                <w:rFonts w:ascii="Arial" w:hAnsi="Arial" w:cs="Arial"/>
                <w:sz w:val="18"/>
                <w:szCs w:val="18"/>
              </w:rPr>
              <w:lastRenderedPageBreak/>
              <w:t>Liczba utrzymanych miejsc pracy</w:t>
            </w:r>
          </w:p>
        </w:tc>
        <w:tc>
          <w:tcPr>
            <w:tcW w:w="1107" w:type="dxa"/>
            <w:vAlign w:val="center"/>
            <w:hideMark/>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54D9">
              <w:rPr>
                <w:rFonts w:ascii="Arial" w:hAnsi="Arial" w:cs="Arial"/>
                <w:sz w:val="18"/>
                <w:szCs w:val="18"/>
              </w:rPr>
              <w:t>EPC</w:t>
            </w:r>
          </w:p>
        </w:tc>
        <w:tc>
          <w:tcPr>
            <w:tcW w:w="1197"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informacyjny</w:t>
            </w:r>
          </w:p>
        </w:tc>
        <w:tc>
          <w:tcPr>
            <w:tcW w:w="1261"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BE0E47"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E00A6F">
              <w:rPr>
                <w:rFonts w:ascii="Arial" w:eastAsia="Times New Roman" w:hAnsi="Arial" w:cs="Arial"/>
                <w:sz w:val="18"/>
                <w:szCs w:val="18"/>
                <w:lang w:eastAsia="pl-PL"/>
              </w:rPr>
              <w:t xml:space="preserve">Nowo utworzone miejsca pracy </w:t>
            </w:r>
            <w:r>
              <w:rPr>
                <w:rFonts w:ascii="Arial" w:eastAsia="Times New Roman" w:hAnsi="Arial" w:cs="Arial"/>
                <w:sz w:val="18"/>
                <w:szCs w:val="18"/>
                <w:lang w:eastAsia="pl-PL"/>
              </w:rPr>
              <w:t xml:space="preserve">w wyniku projektu, które nie powodują wzrostu zatrudnienia w organizacji, a więc nie spełniają definicji wskaźnika </w:t>
            </w:r>
            <w:r w:rsidRPr="007878F4">
              <w:rPr>
                <w:rFonts w:ascii="Arial" w:hAnsi="Arial" w:cs="Arial"/>
                <w:i/>
                <w:sz w:val="18"/>
                <w:szCs w:val="18"/>
              </w:rPr>
              <w:t>Wzrost zatrudnienia we wspieranych podmiotach (innych niż przedsiębiorstwa</w:t>
            </w:r>
            <w:r w:rsidRPr="009754D9">
              <w:rPr>
                <w:rFonts w:ascii="Arial" w:hAnsi="Arial" w:cs="Arial"/>
                <w:sz w:val="18"/>
                <w:szCs w:val="18"/>
              </w:rPr>
              <w:t>)</w:t>
            </w:r>
            <w:r>
              <w:rPr>
                <w:rFonts w:ascii="Arial" w:eastAsia="Times New Roman" w:hAnsi="Arial" w:cs="Arial"/>
                <w:sz w:val="18"/>
                <w:szCs w:val="18"/>
                <w:lang w:eastAsia="pl-PL"/>
              </w:rPr>
              <w:t xml:space="preserve"> tylko w tym zakresie.</w:t>
            </w:r>
          </w:p>
          <w:p w:rsidR="00BE0E47"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EE7540">
              <w:rPr>
                <w:rFonts w:ascii="Arial" w:eastAsia="Times New Roman" w:hAnsi="Arial" w:cs="Arial"/>
                <w:sz w:val="18"/>
                <w:szCs w:val="18"/>
                <w:lang w:eastAsia="pl-PL"/>
              </w:rPr>
              <w:t xml:space="preserve">Ekwiwalent pełnego czasu pracy: Praca może być </w:t>
            </w:r>
            <w:r>
              <w:rPr>
                <w:rFonts w:ascii="Arial" w:eastAsia="Times New Roman" w:hAnsi="Arial" w:cs="Arial"/>
                <w:sz w:val="18"/>
                <w:szCs w:val="18"/>
                <w:lang w:eastAsia="pl-PL"/>
              </w:rPr>
              <w:t xml:space="preserve">wykonywana </w:t>
            </w:r>
            <w:r w:rsidRPr="00EE7540">
              <w:rPr>
                <w:rFonts w:ascii="Arial" w:eastAsia="Times New Roman" w:hAnsi="Arial" w:cs="Arial"/>
                <w:sz w:val="18"/>
                <w:szCs w:val="18"/>
                <w:lang w:eastAsia="pl-PL"/>
              </w:rPr>
              <w:t>na pełen etat, w niepełnym wymiarze czasu pracy lub sezonowa. Sezonowe i niepełne etaty zostaną przeliczone na EPC za pomocą standardów Międzynarodowej Organizacji Pracy</w:t>
            </w:r>
            <w:r>
              <w:rPr>
                <w:rFonts w:ascii="Arial" w:eastAsia="Times New Roman" w:hAnsi="Arial" w:cs="Arial"/>
                <w:sz w:val="18"/>
                <w:szCs w:val="18"/>
                <w:lang w:eastAsia="pl-PL"/>
              </w:rPr>
              <w:t xml:space="preserve"> </w:t>
            </w:r>
            <w:r w:rsidRPr="00EE7540">
              <w:rPr>
                <w:rFonts w:ascii="Arial" w:eastAsia="Times New Roman" w:hAnsi="Arial" w:cs="Arial"/>
                <w:sz w:val="18"/>
                <w:szCs w:val="18"/>
                <w:lang w:eastAsia="pl-PL"/>
              </w:rPr>
              <w:t>/ statystycznych / innych.</w:t>
            </w:r>
          </w:p>
          <w:p w:rsidR="00BE0E47" w:rsidRPr="009432C8"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highlight w:val="green"/>
                <w:lang w:eastAsia="pl-PL"/>
              </w:rPr>
            </w:pPr>
            <w:r>
              <w:rPr>
                <w:rFonts w:ascii="Arial" w:eastAsia="Times New Roman" w:hAnsi="Arial" w:cs="Arial"/>
                <w:sz w:val="18"/>
                <w:szCs w:val="18"/>
                <w:lang w:eastAsia="pl-PL"/>
              </w:rPr>
              <w:t>Trwałość:</w:t>
            </w:r>
            <w:r w:rsidRPr="007878F4">
              <w:rPr>
                <w:rFonts w:ascii="Arial" w:eastAsia="Times New Roman" w:hAnsi="Arial" w:cs="Arial"/>
                <w:sz w:val="18"/>
                <w:szCs w:val="18"/>
                <w:lang w:eastAsia="pl-PL"/>
              </w:rPr>
              <w:t xml:space="preserve"> Zgodnie z art. 71 rozporządzenia ogólnego zachowanie trwałości </w:t>
            </w:r>
            <w:r w:rsidRPr="007878F4">
              <w:rPr>
                <w:rFonts w:ascii="Arial" w:eastAsia="Times New Roman" w:hAnsi="Arial" w:cs="Arial"/>
                <w:b/>
                <w:sz w:val="18"/>
                <w:szCs w:val="18"/>
                <w:lang w:eastAsia="pl-PL"/>
              </w:rPr>
              <w:t>miejsc pracy</w:t>
            </w:r>
            <w:r w:rsidRPr="007878F4">
              <w:rPr>
                <w:rFonts w:ascii="Arial" w:eastAsia="Times New Roman" w:hAnsi="Arial" w:cs="Arial"/>
                <w:sz w:val="18"/>
                <w:szCs w:val="18"/>
                <w:lang w:eastAsia="pl-PL"/>
              </w:rPr>
              <w:t xml:space="preserve"> wynosi 3 lata od </w:t>
            </w:r>
            <w:r>
              <w:rPr>
                <w:rFonts w:ascii="Arial" w:eastAsia="Times New Roman" w:hAnsi="Arial" w:cs="Arial"/>
                <w:sz w:val="18"/>
                <w:szCs w:val="18"/>
                <w:lang w:eastAsia="pl-PL"/>
              </w:rPr>
              <w:t xml:space="preserve">złożenia </w:t>
            </w:r>
            <w:r w:rsidRPr="007878F4">
              <w:rPr>
                <w:rFonts w:ascii="Arial" w:eastAsia="Times New Roman" w:hAnsi="Arial" w:cs="Arial"/>
                <w:sz w:val="18"/>
                <w:szCs w:val="18"/>
                <w:lang w:eastAsia="pl-PL"/>
              </w:rPr>
              <w:t>wniosku o płatność końcową.</w:t>
            </w:r>
          </w:p>
        </w:tc>
      </w:tr>
      <w:tr w:rsidR="00BE0E47" w:rsidRPr="009754D9"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BE0E47" w:rsidRPr="009754D9" w:rsidRDefault="00BE0E47" w:rsidP="00BE0E47">
            <w:pPr>
              <w:jc w:val="left"/>
              <w:rPr>
                <w:rFonts w:ascii="Arial" w:hAnsi="Arial" w:cs="Arial"/>
                <w:sz w:val="18"/>
                <w:szCs w:val="18"/>
              </w:rPr>
            </w:pPr>
            <w:r w:rsidRPr="009754D9">
              <w:rPr>
                <w:rFonts w:ascii="Arial" w:hAnsi="Arial" w:cs="Arial"/>
                <w:sz w:val="18"/>
                <w:szCs w:val="18"/>
              </w:rPr>
              <w:t>Liczba nowo utworzonych miejsc pracy - pozostałe formy</w:t>
            </w:r>
          </w:p>
        </w:tc>
        <w:tc>
          <w:tcPr>
            <w:tcW w:w="1107" w:type="dxa"/>
            <w:vAlign w:val="center"/>
            <w:hideMark/>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54D9">
              <w:rPr>
                <w:rFonts w:ascii="Arial" w:hAnsi="Arial" w:cs="Arial"/>
                <w:sz w:val="18"/>
                <w:szCs w:val="18"/>
              </w:rPr>
              <w:t>EPC</w:t>
            </w:r>
          </w:p>
        </w:tc>
        <w:tc>
          <w:tcPr>
            <w:tcW w:w="1197"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rezultat bezpośredni</w:t>
            </w:r>
          </w:p>
        </w:tc>
        <w:tc>
          <w:tcPr>
            <w:tcW w:w="1043"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informacyjny</w:t>
            </w:r>
          </w:p>
        </w:tc>
        <w:tc>
          <w:tcPr>
            <w:tcW w:w="1261"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BE0E47" w:rsidRPr="009432C8"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highlight w:val="green"/>
                <w:lang w:eastAsia="pl-PL"/>
              </w:rPr>
            </w:pPr>
            <w:r w:rsidRPr="00E00A6F">
              <w:rPr>
                <w:rFonts w:ascii="Arial" w:eastAsia="Times New Roman" w:hAnsi="Arial" w:cs="Arial"/>
                <w:sz w:val="18"/>
                <w:szCs w:val="18"/>
                <w:lang w:eastAsia="pl-PL"/>
              </w:rPr>
              <w:t xml:space="preserve">Nowo utworzone miejsce pracy </w:t>
            </w:r>
            <w:r>
              <w:rPr>
                <w:rFonts w:ascii="Arial" w:eastAsia="Times New Roman" w:hAnsi="Arial" w:cs="Arial"/>
                <w:sz w:val="18"/>
                <w:szCs w:val="18"/>
                <w:lang w:eastAsia="pl-PL"/>
              </w:rPr>
              <w:t xml:space="preserve">w wyniku realizacji projektu, nie spełniające żadnej z ww. definicji wskaźników (ani wskaźnika </w:t>
            </w:r>
            <w:r w:rsidRPr="0027332F">
              <w:rPr>
                <w:rFonts w:ascii="Arial" w:hAnsi="Arial" w:cs="Arial"/>
                <w:i/>
                <w:sz w:val="18"/>
                <w:szCs w:val="18"/>
              </w:rPr>
              <w:t xml:space="preserve"> Wzrost zatrudnienia we wspieranych podmiotach (innych niż przedsiębiorstwa</w:t>
            </w:r>
            <w:r w:rsidRPr="009754D9">
              <w:rPr>
                <w:rFonts w:ascii="Arial" w:hAnsi="Arial" w:cs="Arial"/>
                <w:sz w:val="18"/>
                <w:szCs w:val="18"/>
              </w:rPr>
              <w:t>)</w:t>
            </w:r>
            <w:r>
              <w:rPr>
                <w:rFonts w:ascii="Arial" w:hAnsi="Arial" w:cs="Arial"/>
                <w:sz w:val="18"/>
                <w:szCs w:val="18"/>
              </w:rPr>
              <w:t xml:space="preserve">, ani wskaźnika </w:t>
            </w:r>
            <w:r w:rsidRPr="009754D9">
              <w:rPr>
                <w:rFonts w:ascii="Arial" w:hAnsi="Arial" w:cs="Arial"/>
                <w:sz w:val="18"/>
                <w:szCs w:val="18"/>
              </w:rPr>
              <w:t xml:space="preserve"> </w:t>
            </w:r>
            <w:r w:rsidRPr="007878F4">
              <w:rPr>
                <w:rFonts w:ascii="Arial" w:hAnsi="Arial" w:cs="Arial"/>
                <w:i/>
                <w:sz w:val="18"/>
                <w:szCs w:val="18"/>
              </w:rPr>
              <w:t>Liczba utrzymanych miejsc pracy</w:t>
            </w:r>
            <w:r>
              <w:rPr>
                <w:rFonts w:ascii="Arial" w:hAnsi="Arial" w:cs="Arial"/>
                <w:sz w:val="18"/>
                <w:szCs w:val="18"/>
              </w:rPr>
              <w:t>)</w:t>
            </w:r>
            <w:r>
              <w:rPr>
                <w:rFonts w:ascii="Arial" w:eastAsia="Times New Roman" w:hAnsi="Arial" w:cs="Arial"/>
                <w:sz w:val="18"/>
                <w:szCs w:val="18"/>
                <w:lang w:eastAsia="pl-PL"/>
              </w:rPr>
              <w:t>. Do wskaźnika wlicza się np. umowy cywilnoprawne, miejsca pracy do obsługi projektu, nietrwałe miejsca pracy itp.</w:t>
            </w:r>
          </w:p>
        </w:tc>
      </w:tr>
      <w:tr w:rsidR="00A41D27" w:rsidRPr="009754D9"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A41D27" w:rsidRPr="009754D9" w:rsidRDefault="00A41D27" w:rsidP="00A41D27">
            <w:pPr>
              <w:jc w:val="left"/>
              <w:rPr>
                <w:rFonts w:ascii="Arial" w:hAnsi="Arial" w:cs="Arial"/>
                <w:sz w:val="18"/>
                <w:szCs w:val="18"/>
              </w:rPr>
            </w:pPr>
            <w:r w:rsidRPr="009754D9">
              <w:rPr>
                <w:rFonts w:ascii="Arial" w:hAnsi="Arial" w:cs="Arial"/>
                <w:sz w:val="18"/>
                <w:szCs w:val="18"/>
              </w:rPr>
              <w:t>Liczba obiektów dostosowanych do potrzeb osób z niepełnosprawnościami</w:t>
            </w:r>
          </w:p>
        </w:tc>
        <w:tc>
          <w:tcPr>
            <w:tcW w:w="1107" w:type="dxa"/>
            <w:vAlign w:val="center"/>
            <w:hideMark/>
          </w:tcPr>
          <w:p w:rsidR="00A41D27" w:rsidRPr="009754D9"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54D9">
              <w:rPr>
                <w:rFonts w:ascii="Arial" w:hAnsi="Arial" w:cs="Arial"/>
                <w:sz w:val="18"/>
                <w:szCs w:val="18"/>
              </w:rPr>
              <w:t>szt.</w:t>
            </w:r>
          </w:p>
        </w:tc>
        <w:tc>
          <w:tcPr>
            <w:tcW w:w="1197" w:type="dxa"/>
            <w:vAlign w:val="center"/>
          </w:tcPr>
          <w:p w:rsidR="00A41D27" w:rsidRPr="009754D9"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A41D27" w:rsidRPr="009754D9"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A41D27" w:rsidRPr="009754D9"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A41D27" w:rsidRPr="009754D9"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informacyjny</w:t>
            </w:r>
          </w:p>
        </w:tc>
        <w:tc>
          <w:tcPr>
            <w:tcW w:w="1261" w:type="dxa"/>
            <w:vAlign w:val="center"/>
          </w:tcPr>
          <w:p w:rsidR="00A41D27" w:rsidRPr="009754D9"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A41D27" w:rsidRPr="006A5013"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Wskaźnik odnosi się do liczby obiektów</w:t>
            </w:r>
            <w:r>
              <w:rPr>
                <w:rFonts w:ascii="Arial" w:eastAsia="Times New Roman" w:hAnsi="Arial" w:cs="Arial"/>
                <w:sz w:val="18"/>
                <w:szCs w:val="18"/>
                <w:lang w:eastAsia="pl-PL"/>
              </w:rPr>
              <w:t xml:space="preserve"> budowlanych</w:t>
            </w:r>
            <w:r w:rsidRPr="006A5013">
              <w:rPr>
                <w:rFonts w:ascii="Arial" w:eastAsia="Times New Roman" w:hAnsi="Arial" w:cs="Arial"/>
                <w:sz w:val="18"/>
                <w:szCs w:val="18"/>
                <w:lang w:eastAsia="pl-PL"/>
              </w:rPr>
              <w:t>,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A41D27"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C11AD5">
              <w:rPr>
                <w:rFonts w:ascii="Arial" w:eastAsia="Times New Roman" w:hAnsi="Arial" w:cs="Arial"/>
                <w:sz w:val="18"/>
                <w:szCs w:val="18"/>
                <w:lang w:eastAsia="pl-PL"/>
              </w:rPr>
              <w:t xml:space="preserve">Przed realizacją projektu, obiekt </w:t>
            </w:r>
            <w:r>
              <w:rPr>
                <w:rFonts w:ascii="Arial" w:eastAsia="Times New Roman" w:hAnsi="Arial" w:cs="Arial"/>
                <w:sz w:val="18"/>
                <w:szCs w:val="18"/>
                <w:lang w:eastAsia="pl-PL"/>
              </w:rPr>
              <w:t xml:space="preserve">budowlany </w:t>
            </w:r>
            <w:r w:rsidRPr="00C11AD5">
              <w:rPr>
                <w:rFonts w:ascii="Arial" w:eastAsia="Times New Roman" w:hAnsi="Arial" w:cs="Arial"/>
                <w:sz w:val="18"/>
                <w:szCs w:val="18"/>
                <w:lang w:eastAsia="pl-PL"/>
              </w:rPr>
              <w:t xml:space="preserve">nie może spełniać minimalnych wymogów przewidzianych przez prawo budowlane, natomiast po realizacji projektu, aby obiekt został wliczony do wskaźnika, musi w pełni spełniać te </w:t>
            </w:r>
            <w:r w:rsidRPr="00C11AD5">
              <w:rPr>
                <w:rFonts w:ascii="Arial" w:eastAsia="Times New Roman" w:hAnsi="Arial" w:cs="Arial"/>
                <w:sz w:val="18"/>
                <w:szCs w:val="18"/>
                <w:lang w:eastAsia="pl-PL"/>
              </w:rPr>
              <w:lastRenderedPageBreak/>
              <w:t>wymogi.</w:t>
            </w:r>
          </w:p>
          <w:p w:rsidR="00A41D27" w:rsidRPr="006A5013"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Jako obiekty budowlane należy rozumieć konstrukcje połączone z gruntem w sposób</w:t>
            </w:r>
          </w:p>
          <w:p w:rsidR="00A41D27" w:rsidRPr="006A5013"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trwały, wykonane z materiałów budowlanych i elementów składowych, będące</w:t>
            </w:r>
          </w:p>
          <w:p w:rsidR="00A41D27" w:rsidRPr="006A5013"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wynikiem prac budowlanych (wg. def. PKOB).</w:t>
            </w:r>
          </w:p>
          <w:p w:rsidR="00A41D27" w:rsidRPr="006A5013"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Należy podać liczbę obiektów</w:t>
            </w:r>
            <w:r>
              <w:rPr>
                <w:rFonts w:ascii="Arial" w:eastAsia="Times New Roman" w:hAnsi="Arial" w:cs="Arial"/>
                <w:sz w:val="18"/>
                <w:szCs w:val="18"/>
                <w:lang w:eastAsia="pl-PL"/>
              </w:rPr>
              <w:t xml:space="preserve"> budowlanych</w:t>
            </w:r>
            <w:r w:rsidRPr="006A5013">
              <w:rPr>
                <w:rFonts w:ascii="Arial" w:eastAsia="Times New Roman" w:hAnsi="Arial" w:cs="Arial"/>
                <w:sz w:val="18"/>
                <w:szCs w:val="18"/>
                <w:lang w:eastAsia="pl-PL"/>
              </w:rPr>
              <w:t>, a nie sprzętów, urządzeń itp., w które obiekty zaopatrzono.</w:t>
            </w:r>
          </w:p>
          <w:p w:rsidR="00A41D27" w:rsidRPr="009754D9" w:rsidRDefault="00A41D27" w:rsidP="00A41D2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6A5013">
              <w:rPr>
                <w:rFonts w:ascii="Arial" w:eastAsia="Times New Roman" w:hAnsi="Arial" w:cs="Arial"/>
                <w:sz w:val="18"/>
                <w:szCs w:val="18"/>
                <w:lang w:eastAsia="pl-PL"/>
              </w:rPr>
              <w:t>Jeśli instytucja, zakład itp. składa się z kilku obiektów</w:t>
            </w:r>
            <w:r>
              <w:rPr>
                <w:rFonts w:ascii="Arial" w:eastAsia="Times New Roman" w:hAnsi="Arial" w:cs="Arial"/>
                <w:sz w:val="18"/>
                <w:szCs w:val="18"/>
                <w:lang w:eastAsia="pl-PL"/>
              </w:rPr>
              <w:t xml:space="preserve"> budowlanych</w:t>
            </w:r>
            <w:r w:rsidRPr="006A5013">
              <w:rPr>
                <w:rFonts w:ascii="Arial" w:eastAsia="Times New Roman" w:hAnsi="Arial" w:cs="Arial"/>
                <w:sz w:val="18"/>
                <w:szCs w:val="18"/>
                <w:lang w:eastAsia="pl-PL"/>
              </w:rPr>
              <w:t>, należy zliczyć wszystkie, które dostosowano do potrzeb osób niepełnosprawnych.</w:t>
            </w:r>
          </w:p>
        </w:tc>
      </w:tr>
      <w:tr w:rsidR="00BE0E47" w:rsidRPr="009754D9" w:rsidTr="003E536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BE0E47" w:rsidRPr="009754D9" w:rsidRDefault="00BE0E47" w:rsidP="00BE0E47">
            <w:pPr>
              <w:jc w:val="left"/>
              <w:rPr>
                <w:rFonts w:ascii="Arial" w:hAnsi="Arial" w:cs="Arial"/>
                <w:sz w:val="18"/>
                <w:szCs w:val="18"/>
              </w:rPr>
            </w:pPr>
            <w:r w:rsidRPr="009754D9">
              <w:rPr>
                <w:rFonts w:ascii="Arial" w:hAnsi="Arial" w:cs="Arial"/>
                <w:sz w:val="18"/>
                <w:szCs w:val="18"/>
              </w:rPr>
              <w:lastRenderedPageBreak/>
              <w:t>Liczba osób objętych szkoleniami / doradztwem w zakresie kompetencji cyfrowych</w:t>
            </w:r>
          </w:p>
        </w:tc>
        <w:tc>
          <w:tcPr>
            <w:tcW w:w="1107" w:type="dxa"/>
            <w:vAlign w:val="center"/>
            <w:hideMark/>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54D9">
              <w:rPr>
                <w:rFonts w:ascii="Arial" w:hAnsi="Arial" w:cs="Arial"/>
                <w:sz w:val="18"/>
                <w:szCs w:val="18"/>
              </w:rPr>
              <w:t>osoby</w:t>
            </w:r>
          </w:p>
        </w:tc>
        <w:tc>
          <w:tcPr>
            <w:tcW w:w="1197"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informacyjny</w:t>
            </w:r>
          </w:p>
        </w:tc>
        <w:tc>
          <w:tcPr>
            <w:tcW w:w="1261" w:type="dxa"/>
            <w:vAlign w:val="center"/>
          </w:tcPr>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p>
        </w:tc>
        <w:tc>
          <w:tcPr>
            <w:tcW w:w="4253" w:type="dxa"/>
          </w:tcPr>
          <w:p w:rsidR="00BE0E47"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sidRPr="009432C8">
              <w:rPr>
                <w:rFonts w:ascii="Arial" w:eastAsia="Times New Roman" w:hAnsi="Arial" w:cs="Arial"/>
                <w:sz w:val="18"/>
                <w:szCs w:val="18"/>
                <w:lang w:eastAsia="pl-PL"/>
              </w:rPr>
              <w:t>Liczba osób objętych szkoleniami / doradztwem w zakresie kompetencji cyfrowych</w:t>
            </w:r>
          </w:p>
          <w:p w:rsidR="00BE0E47" w:rsidRPr="009754D9" w:rsidRDefault="00BE0E47" w:rsidP="00BE0E47">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pl-PL"/>
              </w:rPr>
            </w:pPr>
            <w:r>
              <w:rPr>
                <w:rFonts w:ascii="Arial" w:eastAsia="Times New Roman" w:hAnsi="Arial" w:cs="Arial"/>
                <w:sz w:val="18"/>
                <w:szCs w:val="18"/>
                <w:lang w:eastAsia="pl-PL"/>
              </w:rPr>
              <w:t>Przez kompetencje cyfrowe należy rozumieć umiejętności</w:t>
            </w:r>
            <w:r w:rsidRPr="00904B60">
              <w:rPr>
                <w:rFonts w:ascii="MyriadPro-Regular" w:hAnsi="MyriadPro-Regular" w:cs="MyriadPro-Regular"/>
                <w:sz w:val="18"/>
                <w:szCs w:val="18"/>
              </w:rPr>
              <w:t xml:space="preserve"> </w:t>
            </w:r>
            <w:r>
              <w:rPr>
                <w:rFonts w:ascii="Arial" w:eastAsia="Times New Roman" w:hAnsi="Arial" w:cs="Arial"/>
                <w:sz w:val="18"/>
                <w:szCs w:val="18"/>
                <w:lang w:eastAsia="pl-PL"/>
              </w:rPr>
              <w:t>korzystania</w:t>
            </w:r>
            <w:r w:rsidRPr="00904B60">
              <w:rPr>
                <w:rFonts w:ascii="Arial" w:eastAsia="Times New Roman" w:hAnsi="Arial" w:cs="Arial"/>
                <w:sz w:val="18"/>
                <w:szCs w:val="18"/>
                <w:lang w:eastAsia="pl-PL"/>
              </w:rPr>
              <w:t xml:space="preserve"> z technologii cyfrowych, swobodnego i krytycznego</w:t>
            </w:r>
            <w:r>
              <w:rPr>
                <w:rFonts w:ascii="Arial" w:eastAsia="Times New Roman" w:hAnsi="Arial" w:cs="Arial"/>
                <w:sz w:val="18"/>
                <w:szCs w:val="18"/>
                <w:lang w:eastAsia="pl-PL"/>
              </w:rPr>
              <w:t xml:space="preserve"> </w:t>
            </w:r>
            <w:r w:rsidRPr="00904B60">
              <w:rPr>
                <w:rFonts w:ascii="Arial" w:eastAsia="Times New Roman" w:hAnsi="Arial" w:cs="Arial"/>
                <w:sz w:val="18"/>
                <w:szCs w:val="18"/>
                <w:lang w:eastAsia="pl-PL"/>
              </w:rPr>
              <w:t>posługiwania się</w:t>
            </w:r>
            <w:r>
              <w:rPr>
                <w:rFonts w:ascii="Arial" w:eastAsia="Times New Roman" w:hAnsi="Arial" w:cs="Arial"/>
                <w:sz w:val="18"/>
                <w:szCs w:val="18"/>
                <w:lang w:eastAsia="pl-PL"/>
              </w:rPr>
              <w:t xml:space="preserve"> </w:t>
            </w:r>
            <w:r w:rsidRPr="00904B60">
              <w:rPr>
                <w:rFonts w:ascii="Arial" w:eastAsia="Times New Roman" w:hAnsi="Arial" w:cs="Arial"/>
                <w:sz w:val="18"/>
                <w:szCs w:val="18"/>
                <w:lang w:eastAsia="pl-PL"/>
              </w:rPr>
              <w:t>technologiami informacyjno-komunikacyjnymi</w:t>
            </w:r>
            <w:r>
              <w:rPr>
                <w:rFonts w:ascii="Arial" w:eastAsia="Times New Roman" w:hAnsi="Arial" w:cs="Arial"/>
                <w:sz w:val="18"/>
                <w:szCs w:val="18"/>
                <w:lang w:eastAsia="pl-PL"/>
              </w:rPr>
              <w:t xml:space="preserve"> </w:t>
            </w:r>
            <w:r w:rsidRPr="00904B60">
              <w:rPr>
                <w:rFonts w:ascii="Arial" w:eastAsia="Times New Roman" w:hAnsi="Arial" w:cs="Arial"/>
                <w:sz w:val="18"/>
                <w:szCs w:val="18"/>
                <w:lang w:eastAsia="pl-PL"/>
              </w:rPr>
              <w:t>w</w:t>
            </w:r>
            <w:r>
              <w:rPr>
                <w:rFonts w:ascii="Arial" w:eastAsia="Times New Roman" w:hAnsi="Arial" w:cs="Arial"/>
                <w:sz w:val="18"/>
                <w:szCs w:val="18"/>
                <w:lang w:eastAsia="pl-PL"/>
              </w:rPr>
              <w:t> </w:t>
            </w:r>
            <w:r w:rsidRPr="00904B60">
              <w:rPr>
                <w:rFonts w:ascii="Arial" w:eastAsia="Times New Roman" w:hAnsi="Arial" w:cs="Arial"/>
                <w:sz w:val="18"/>
                <w:szCs w:val="18"/>
                <w:lang w:eastAsia="pl-PL"/>
              </w:rPr>
              <w:t>pracy, czasie wolnym, kształceniu i komunikacji.</w:t>
            </w:r>
            <w:r>
              <w:rPr>
                <w:rFonts w:ascii="Arial" w:eastAsia="Times New Roman" w:hAnsi="Arial" w:cs="Arial"/>
                <w:sz w:val="18"/>
                <w:szCs w:val="18"/>
                <w:lang w:eastAsia="pl-PL"/>
              </w:rPr>
              <w:t xml:space="preserve"> </w:t>
            </w:r>
            <w:r>
              <w:t xml:space="preserve"> B</w:t>
            </w:r>
            <w:r w:rsidRPr="00904B60">
              <w:rPr>
                <w:rFonts w:ascii="Arial" w:eastAsia="Times New Roman" w:hAnsi="Arial" w:cs="Arial"/>
                <w:sz w:val="18"/>
                <w:szCs w:val="18"/>
                <w:lang w:eastAsia="pl-PL"/>
              </w:rPr>
              <w:t xml:space="preserve">azują </w:t>
            </w:r>
            <w:r>
              <w:rPr>
                <w:rFonts w:ascii="Arial" w:eastAsia="Times New Roman" w:hAnsi="Arial" w:cs="Arial"/>
                <w:sz w:val="18"/>
                <w:szCs w:val="18"/>
                <w:lang w:eastAsia="pl-PL"/>
              </w:rPr>
              <w:t xml:space="preserve">one </w:t>
            </w:r>
            <w:r w:rsidRPr="00904B60">
              <w:rPr>
                <w:rFonts w:ascii="Arial" w:eastAsia="Times New Roman" w:hAnsi="Arial" w:cs="Arial"/>
                <w:sz w:val="18"/>
                <w:szCs w:val="18"/>
                <w:lang w:eastAsia="pl-PL"/>
              </w:rPr>
              <w:t>na podstawowym technicznym korzystaniu</w:t>
            </w:r>
            <w:r>
              <w:rPr>
                <w:rFonts w:ascii="Arial" w:eastAsia="Times New Roman" w:hAnsi="Arial" w:cs="Arial"/>
                <w:sz w:val="18"/>
                <w:szCs w:val="18"/>
                <w:lang w:eastAsia="pl-PL"/>
              </w:rPr>
              <w:t xml:space="preserve"> </w:t>
            </w:r>
            <w:r w:rsidRPr="00904B60">
              <w:rPr>
                <w:rFonts w:ascii="Arial" w:eastAsia="Times New Roman" w:hAnsi="Arial" w:cs="Arial"/>
                <w:sz w:val="18"/>
                <w:szCs w:val="18"/>
                <w:lang w:eastAsia="pl-PL"/>
              </w:rPr>
              <w:t>z komputera i Internetu</w:t>
            </w:r>
            <w:r>
              <w:rPr>
                <w:rFonts w:ascii="Arial" w:eastAsia="Times New Roman" w:hAnsi="Arial" w:cs="Arial"/>
                <w:sz w:val="18"/>
                <w:szCs w:val="18"/>
                <w:lang w:eastAsia="pl-PL"/>
              </w:rPr>
              <w:t xml:space="preserve"> i są badane przez umiejętność wykonania </w:t>
            </w:r>
            <w:r>
              <w:t xml:space="preserve"> </w:t>
            </w:r>
            <w:r>
              <w:rPr>
                <w:rFonts w:ascii="Arial" w:eastAsia="Times New Roman" w:hAnsi="Arial" w:cs="Arial"/>
                <w:sz w:val="18"/>
                <w:szCs w:val="18"/>
                <w:lang w:eastAsia="pl-PL"/>
              </w:rPr>
              <w:t xml:space="preserve">sześciu </w:t>
            </w:r>
            <w:r w:rsidRPr="00904B60">
              <w:rPr>
                <w:rFonts w:ascii="Arial" w:eastAsia="Times New Roman" w:hAnsi="Arial" w:cs="Arial"/>
                <w:sz w:val="18"/>
                <w:szCs w:val="18"/>
                <w:lang w:eastAsia="pl-PL"/>
              </w:rPr>
              <w:t>podstawowych</w:t>
            </w:r>
            <w:r>
              <w:rPr>
                <w:rFonts w:ascii="Arial" w:eastAsia="Times New Roman" w:hAnsi="Arial" w:cs="Arial"/>
                <w:sz w:val="18"/>
                <w:szCs w:val="18"/>
                <w:lang w:eastAsia="pl-PL"/>
              </w:rPr>
              <w:t xml:space="preserve"> operacji komputerowych i sześciu</w:t>
            </w:r>
            <w:r w:rsidRPr="00904B60">
              <w:rPr>
                <w:rFonts w:ascii="Arial" w:eastAsia="Times New Roman" w:hAnsi="Arial" w:cs="Arial"/>
                <w:sz w:val="18"/>
                <w:szCs w:val="18"/>
                <w:lang w:eastAsia="pl-PL"/>
              </w:rPr>
              <w:t xml:space="preserve"> </w:t>
            </w:r>
            <w:r>
              <w:rPr>
                <w:rFonts w:ascii="Arial" w:eastAsia="Times New Roman" w:hAnsi="Arial" w:cs="Arial"/>
                <w:sz w:val="18"/>
                <w:szCs w:val="18"/>
                <w:lang w:eastAsia="pl-PL"/>
              </w:rPr>
              <w:t xml:space="preserve">operacji </w:t>
            </w:r>
            <w:r w:rsidRPr="00904B60">
              <w:rPr>
                <w:rFonts w:ascii="Arial" w:eastAsia="Times New Roman" w:hAnsi="Arial" w:cs="Arial"/>
                <w:sz w:val="18"/>
                <w:szCs w:val="18"/>
                <w:lang w:eastAsia="pl-PL"/>
              </w:rPr>
              <w:t>internetowych</w:t>
            </w:r>
            <w:r>
              <w:rPr>
                <w:rFonts w:ascii="Arial" w:eastAsia="Times New Roman" w:hAnsi="Arial" w:cs="Arial"/>
                <w:sz w:val="18"/>
                <w:szCs w:val="18"/>
                <w:lang w:eastAsia="pl-PL"/>
              </w:rPr>
              <w:t>.</w:t>
            </w:r>
          </w:p>
        </w:tc>
      </w:tr>
      <w:tr w:rsidR="00BE0E47" w:rsidRPr="009754D9" w:rsidTr="003E536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30" w:type="dxa"/>
            <w:vAlign w:val="center"/>
            <w:hideMark/>
          </w:tcPr>
          <w:p w:rsidR="00BE0E47" w:rsidRPr="009754D9" w:rsidRDefault="00BE0E47" w:rsidP="00BE0E47">
            <w:pPr>
              <w:jc w:val="left"/>
              <w:rPr>
                <w:rFonts w:ascii="Arial" w:hAnsi="Arial" w:cs="Arial"/>
                <w:sz w:val="18"/>
                <w:szCs w:val="18"/>
              </w:rPr>
            </w:pPr>
            <w:r w:rsidRPr="009754D9">
              <w:rPr>
                <w:rFonts w:ascii="Arial" w:hAnsi="Arial" w:cs="Arial"/>
                <w:sz w:val="18"/>
                <w:szCs w:val="18"/>
              </w:rPr>
              <w:t>Liczba projektów, w których sfinansowano koszty racjonalnych usprawnień dla osób z niepełnosprawnościami</w:t>
            </w:r>
          </w:p>
        </w:tc>
        <w:tc>
          <w:tcPr>
            <w:tcW w:w="1107" w:type="dxa"/>
            <w:vAlign w:val="center"/>
            <w:hideMark/>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54D9">
              <w:rPr>
                <w:rFonts w:ascii="Arial" w:hAnsi="Arial" w:cs="Arial"/>
                <w:sz w:val="18"/>
                <w:szCs w:val="18"/>
              </w:rPr>
              <w:t>szt.</w:t>
            </w:r>
          </w:p>
        </w:tc>
        <w:tc>
          <w:tcPr>
            <w:tcW w:w="1197"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produkt</w:t>
            </w:r>
          </w:p>
        </w:tc>
        <w:tc>
          <w:tcPr>
            <w:tcW w:w="1043"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kluczowy - krajowy</w:t>
            </w:r>
          </w:p>
        </w:tc>
        <w:tc>
          <w:tcPr>
            <w:tcW w:w="964"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projekt</w:t>
            </w:r>
          </w:p>
        </w:tc>
        <w:tc>
          <w:tcPr>
            <w:tcW w:w="1287"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754D9">
              <w:rPr>
                <w:rFonts w:ascii="Arial" w:eastAsia="Times New Roman" w:hAnsi="Arial" w:cs="Arial"/>
                <w:sz w:val="18"/>
                <w:szCs w:val="18"/>
                <w:lang w:eastAsia="pl-PL"/>
              </w:rPr>
              <w:t>informacyjny</w:t>
            </w:r>
          </w:p>
        </w:tc>
        <w:tc>
          <w:tcPr>
            <w:tcW w:w="1261" w:type="dxa"/>
            <w:vAlign w:val="center"/>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p>
        </w:tc>
        <w:tc>
          <w:tcPr>
            <w:tcW w:w="4253" w:type="dxa"/>
          </w:tcPr>
          <w:p w:rsidR="00BE0E47" w:rsidRPr="009754D9" w:rsidRDefault="00BE0E47" w:rsidP="00BE0E47">
            <w:pPr>
              <w:jc w:val="lef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lang w:eastAsia="pl-PL"/>
              </w:rPr>
            </w:pPr>
            <w:r w:rsidRPr="009432C8">
              <w:rPr>
                <w:rFonts w:ascii="Arial" w:eastAsia="Times New Roman" w:hAnsi="Arial" w:cs="Arial"/>
                <w:sz w:val="18"/>
                <w:szCs w:val="18"/>
                <w:lang w:eastAsia="pl-PL"/>
              </w:rPr>
              <w:t>Liczba projektów, w których sfinansowano koszty racjonalnych usprawnień dla osób z niepełnosprawnościami</w:t>
            </w:r>
            <w:r>
              <w:rPr>
                <w:rFonts w:ascii="Arial" w:eastAsia="Times New Roman" w:hAnsi="Arial" w:cs="Arial"/>
                <w:sz w:val="18"/>
                <w:szCs w:val="18"/>
                <w:lang w:eastAsia="pl-PL"/>
              </w:rPr>
              <w:t>.</w:t>
            </w:r>
          </w:p>
        </w:tc>
      </w:tr>
    </w:tbl>
    <w:p w:rsidR="0034340F" w:rsidRDefault="0034340F" w:rsidP="004A62DA"/>
    <w:p w:rsidR="0034340F" w:rsidRDefault="0034340F" w:rsidP="004A62DA"/>
    <w:p w:rsidR="0034340F" w:rsidRDefault="0034340F" w:rsidP="004A62DA"/>
    <w:p w:rsidR="0034340F" w:rsidRDefault="0034340F" w:rsidP="004A62DA"/>
    <w:p w:rsidR="0034340F" w:rsidRDefault="0034340F" w:rsidP="004A62DA"/>
    <w:p w:rsidR="0034340F" w:rsidRDefault="0034340F" w:rsidP="004A62DA"/>
    <w:p w:rsidR="0034340F" w:rsidRDefault="0034340F" w:rsidP="004A62DA"/>
    <w:p w:rsidR="0034340F" w:rsidRDefault="0034340F" w:rsidP="004A62DA"/>
    <w:p w:rsidR="0034340F" w:rsidRDefault="0034340F" w:rsidP="004A62DA"/>
    <w:p w:rsidR="004A62DA" w:rsidRDefault="004A62DA" w:rsidP="004A62DA">
      <w:r>
        <w:lastRenderedPageBreak/>
        <w:t xml:space="preserve">Zgodnie z Wytycznymi w zakresie monitorowania postępów rzeczowych realizacji programów operacyjnych na lata 2014-2020 Beneficjent ma obowiązek wybrać wszystkie adekwatne do zakresu projektu wskaźniki kluczowe (z listy WLWK). </w:t>
      </w:r>
    </w:p>
    <w:p w:rsidR="004A62DA" w:rsidRDefault="004A62DA" w:rsidP="004A62DA">
      <w:r>
        <w:t>By spełnić wymogi MIR a także zagwarantować sprawną realizację programu, na etapie oceny formalnej (kryteria formalne poprawności) wniosku o dofinansowanie sprawdzane jest c</w:t>
      </w:r>
      <w:r w:rsidRPr="00BE17D7">
        <w:t>zy projekt zakłada wskaźniki adekwatne do zakresu rzeczowego i czy wybrano wszystkie adekwatne wskaźniki (w tym w</w:t>
      </w:r>
      <w:r>
        <w:t>skaźniki z ram wykonania).</w:t>
      </w:r>
    </w:p>
    <w:p w:rsidR="004A62DA" w:rsidRDefault="004A62DA" w:rsidP="004A62DA">
      <w:r>
        <w:t>Ponadto, by zagwarantować sprawne wdrażanie RPO, wobec tych ze wskaźników umieszczonych w SzOOP, które są mierzone również na poziomie programu (w tym wskaźniki RW) dokonywana jest ocena efektywności kosztowej uzyskania jednej jednostki danego wskaźnika na etapie oceny merytorycznej wniosku o dofinansowanie (kryteria trafności merytorycznej – kryteria skuteczności/efektywności). W przypadku podpisania umowy jakiekolwiek zmiany w wartościach docelowych tych wskaźników skutkują ponowną oceną merytoryczną wniosku.</w:t>
      </w:r>
    </w:p>
    <w:p w:rsidR="00543927" w:rsidRDefault="00543927" w:rsidP="004A62DA"/>
    <w:p w:rsidR="00543927" w:rsidRDefault="00543927" w:rsidP="00543927">
      <w:r>
        <w:t>Wybrane z listy umieszczonej w SzOOP wskaźniki produktu i rezultatu bezpośredniego w danym projekcie podlegają monitorowaniu w trakcie postępów realizacji projektu:</w:t>
      </w:r>
    </w:p>
    <w:p w:rsidR="00543927" w:rsidRDefault="00543927" w:rsidP="00543927">
      <w:r>
        <w:t>- wskaźniki produktu – wykazywane są we wniosku o płatność za okres, w którym osiągnięto daną wartość wskaźnika, przy czym osiągnięte wartości powinny zostać wykazane najpóźniej we wniosku o płatność końcową,</w:t>
      </w:r>
    </w:p>
    <w:p w:rsidR="00543927" w:rsidRDefault="00543927" w:rsidP="00543927">
      <w:r>
        <w:t>- wskaźniki rezultatu bezpośredniego – wykazywane są co do zasady w okresie 12 miesięcy od zakończenia okresu realizacji projektu określonego w umowie/decyzji o dofinansowaniu projektu lub, o ile wynika to ze specyfiki projektu, od uruchomienia przedsięwzięcia, bądź też w okresie trwałości projektu, na zasadach określonych przez IZ - w przypadku wskaźników, których termin realizacji został wydłużony na wniosek beneficjenta i za zgodą IZ, przy czym osiągnięte wartości wykazywane są w korekcie do wniosku o płatność końcową.</w:t>
      </w:r>
    </w:p>
    <w:p w:rsidR="00543927" w:rsidRDefault="00543927" w:rsidP="00543927"/>
    <w:p w:rsidR="00543927" w:rsidRDefault="00543927" w:rsidP="00543927">
      <w:r>
        <w:t>Oprócz wskaźników o charakterze rozliczeniowym (produkt i rezultat bezpośredni znajdujący się w SzOOP) Beneficjent ma również obowiązek monitorować w ramach projektów wskaźniki o charakterze informacyjnym, z osiągnięcia których nie jest rozliczany.</w:t>
      </w:r>
    </w:p>
    <w:p w:rsidR="004A62DA" w:rsidRDefault="004A62DA" w:rsidP="004A62DA">
      <w:pPr>
        <w:rPr>
          <w:rFonts w:ascii="Arial" w:hAnsi="Arial" w:cs="Arial"/>
          <w:b/>
        </w:rPr>
      </w:pPr>
    </w:p>
    <w:p w:rsidR="009754D9" w:rsidRDefault="009754D9" w:rsidP="004A62DA">
      <w:pPr>
        <w:rPr>
          <w:rFonts w:ascii="Arial" w:hAnsi="Arial" w:cs="Arial"/>
          <w:b/>
        </w:rPr>
      </w:pPr>
    </w:p>
    <w:p w:rsidR="0034340F" w:rsidRDefault="0034340F" w:rsidP="004A62DA">
      <w:pPr>
        <w:rPr>
          <w:rFonts w:ascii="Arial" w:hAnsi="Arial" w:cs="Arial"/>
          <w:b/>
        </w:rPr>
      </w:pPr>
    </w:p>
    <w:p w:rsidR="009754D9" w:rsidRPr="0034340F" w:rsidRDefault="009754D9" w:rsidP="0034340F">
      <w:pPr>
        <w:rPr>
          <w:rFonts w:ascii="Arial" w:hAnsi="Arial" w:cs="Arial"/>
          <w:b/>
          <w:i/>
        </w:rPr>
      </w:pPr>
    </w:p>
    <w:sectPr w:rsidR="009754D9" w:rsidRPr="0034340F" w:rsidSect="0034340F">
      <w:head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0D" w:rsidRDefault="00A4450D" w:rsidP="004A62DA">
      <w:pPr>
        <w:spacing w:line="240" w:lineRule="auto"/>
      </w:pPr>
      <w:r>
        <w:separator/>
      </w:r>
    </w:p>
  </w:endnote>
  <w:endnote w:type="continuationSeparator" w:id="0">
    <w:p w:rsidR="00A4450D" w:rsidRDefault="00A4450D" w:rsidP="004A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0D" w:rsidRDefault="00A4450D" w:rsidP="004A62DA">
      <w:pPr>
        <w:spacing w:line="240" w:lineRule="auto"/>
      </w:pPr>
      <w:r>
        <w:separator/>
      </w:r>
    </w:p>
  </w:footnote>
  <w:footnote w:type="continuationSeparator" w:id="0">
    <w:p w:rsidR="00A4450D" w:rsidRDefault="00A4450D" w:rsidP="004A62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4D" w:rsidRPr="009754D9" w:rsidRDefault="00B51B4D" w:rsidP="009754D9">
    <w:pPr>
      <w:pStyle w:val="Nagwek"/>
      <w:jc w:val="center"/>
      <w:rPr>
        <w:b/>
      </w:rPr>
    </w:pPr>
    <w:r w:rsidRPr="009754D9">
      <w:rPr>
        <w:b/>
      </w:rPr>
      <w:t>Lista wskaźników do konkursu na Działanie 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D0"/>
    <w:rsid w:val="000A2DB3"/>
    <w:rsid w:val="000A2FCA"/>
    <w:rsid w:val="000D5F6A"/>
    <w:rsid w:val="000E6F4E"/>
    <w:rsid w:val="00121F95"/>
    <w:rsid w:val="00163A6F"/>
    <w:rsid w:val="00187654"/>
    <w:rsid w:val="00196373"/>
    <w:rsid w:val="001A72AF"/>
    <w:rsid w:val="001D3442"/>
    <w:rsid w:val="00224E1F"/>
    <w:rsid w:val="0027332F"/>
    <w:rsid w:val="002E0EE9"/>
    <w:rsid w:val="003005FE"/>
    <w:rsid w:val="0034340F"/>
    <w:rsid w:val="00356BE1"/>
    <w:rsid w:val="003611D0"/>
    <w:rsid w:val="003B7142"/>
    <w:rsid w:val="003E536A"/>
    <w:rsid w:val="004A62DA"/>
    <w:rsid w:val="004A6EBF"/>
    <w:rsid w:val="004A7C38"/>
    <w:rsid w:val="004D12EA"/>
    <w:rsid w:val="004D64AB"/>
    <w:rsid w:val="005074E2"/>
    <w:rsid w:val="00515883"/>
    <w:rsid w:val="00516768"/>
    <w:rsid w:val="00517240"/>
    <w:rsid w:val="00543927"/>
    <w:rsid w:val="00651C38"/>
    <w:rsid w:val="006776B9"/>
    <w:rsid w:val="00693752"/>
    <w:rsid w:val="006D172A"/>
    <w:rsid w:val="00721592"/>
    <w:rsid w:val="00722FED"/>
    <w:rsid w:val="007878F4"/>
    <w:rsid w:val="00791C28"/>
    <w:rsid w:val="00793145"/>
    <w:rsid w:val="007B25DC"/>
    <w:rsid w:val="007D1749"/>
    <w:rsid w:val="007E7E2D"/>
    <w:rsid w:val="007F2F4D"/>
    <w:rsid w:val="00825955"/>
    <w:rsid w:val="0084637F"/>
    <w:rsid w:val="00893555"/>
    <w:rsid w:val="008B34F7"/>
    <w:rsid w:val="008C2C41"/>
    <w:rsid w:val="008C3AD3"/>
    <w:rsid w:val="008C778E"/>
    <w:rsid w:val="008F42ED"/>
    <w:rsid w:val="00900B38"/>
    <w:rsid w:val="00902DBF"/>
    <w:rsid w:val="0090462E"/>
    <w:rsid w:val="00904B60"/>
    <w:rsid w:val="009204E8"/>
    <w:rsid w:val="0092432A"/>
    <w:rsid w:val="009432C8"/>
    <w:rsid w:val="0096278F"/>
    <w:rsid w:val="009754D9"/>
    <w:rsid w:val="009A42C8"/>
    <w:rsid w:val="00A33AE8"/>
    <w:rsid w:val="00A41D27"/>
    <w:rsid w:val="00A4450D"/>
    <w:rsid w:val="00A47154"/>
    <w:rsid w:val="00AA0BC9"/>
    <w:rsid w:val="00B20D76"/>
    <w:rsid w:val="00B36EB9"/>
    <w:rsid w:val="00B51B4D"/>
    <w:rsid w:val="00B776B0"/>
    <w:rsid w:val="00BB31A1"/>
    <w:rsid w:val="00BB4282"/>
    <w:rsid w:val="00BE0E47"/>
    <w:rsid w:val="00C01795"/>
    <w:rsid w:val="00C022BB"/>
    <w:rsid w:val="00C202A1"/>
    <w:rsid w:val="00C23784"/>
    <w:rsid w:val="00C254C8"/>
    <w:rsid w:val="00C4346D"/>
    <w:rsid w:val="00DB1AA6"/>
    <w:rsid w:val="00DE7A1B"/>
    <w:rsid w:val="00E00A6F"/>
    <w:rsid w:val="00E13C9A"/>
    <w:rsid w:val="00E51567"/>
    <w:rsid w:val="00E91BD0"/>
    <w:rsid w:val="00EA4186"/>
    <w:rsid w:val="00EC71C2"/>
    <w:rsid w:val="00EE7540"/>
    <w:rsid w:val="00F01164"/>
    <w:rsid w:val="00F27FCA"/>
    <w:rsid w:val="00F84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akcent4">
    <w:name w:val="Light Grid Accent 4"/>
    <w:basedOn w:val="Standardowy"/>
    <w:uiPriority w:val="62"/>
    <w:rsid w:val="004A62D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agwek">
    <w:name w:val="header"/>
    <w:basedOn w:val="Normalny"/>
    <w:link w:val="NagwekZnak"/>
    <w:uiPriority w:val="99"/>
    <w:unhideWhenUsed/>
    <w:rsid w:val="004A62DA"/>
    <w:pPr>
      <w:tabs>
        <w:tab w:val="center" w:pos="4536"/>
        <w:tab w:val="right" w:pos="9072"/>
      </w:tabs>
      <w:spacing w:line="240" w:lineRule="auto"/>
    </w:pPr>
  </w:style>
  <w:style w:type="character" w:customStyle="1" w:styleId="NagwekZnak">
    <w:name w:val="Nagłówek Znak"/>
    <w:basedOn w:val="Domylnaczcionkaakapitu"/>
    <w:link w:val="Nagwek"/>
    <w:uiPriority w:val="99"/>
    <w:rsid w:val="004A62DA"/>
  </w:style>
  <w:style w:type="paragraph" w:styleId="Stopka">
    <w:name w:val="footer"/>
    <w:basedOn w:val="Normalny"/>
    <w:link w:val="StopkaZnak"/>
    <w:uiPriority w:val="99"/>
    <w:unhideWhenUsed/>
    <w:rsid w:val="004A62DA"/>
    <w:pPr>
      <w:tabs>
        <w:tab w:val="center" w:pos="4536"/>
        <w:tab w:val="right" w:pos="9072"/>
      </w:tabs>
      <w:spacing w:line="240" w:lineRule="auto"/>
    </w:pPr>
  </w:style>
  <w:style w:type="character" w:customStyle="1" w:styleId="StopkaZnak">
    <w:name w:val="Stopka Znak"/>
    <w:basedOn w:val="Domylnaczcionkaakapitu"/>
    <w:link w:val="Stopka"/>
    <w:uiPriority w:val="99"/>
    <w:rsid w:val="004A62DA"/>
  </w:style>
  <w:style w:type="character" w:styleId="Odwoaniedokomentarza">
    <w:name w:val="annotation reference"/>
    <w:basedOn w:val="Domylnaczcionkaakapitu"/>
    <w:uiPriority w:val="99"/>
    <w:semiHidden/>
    <w:unhideWhenUsed/>
    <w:rsid w:val="006776B9"/>
    <w:rPr>
      <w:sz w:val="16"/>
      <w:szCs w:val="16"/>
    </w:rPr>
  </w:style>
  <w:style w:type="paragraph" w:styleId="Tekstkomentarza">
    <w:name w:val="annotation text"/>
    <w:basedOn w:val="Normalny"/>
    <w:link w:val="TekstkomentarzaZnak"/>
    <w:uiPriority w:val="99"/>
    <w:semiHidden/>
    <w:unhideWhenUsed/>
    <w:rsid w:val="006776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6B9"/>
    <w:rPr>
      <w:sz w:val="20"/>
      <w:szCs w:val="20"/>
    </w:rPr>
  </w:style>
  <w:style w:type="paragraph" w:styleId="Tematkomentarza">
    <w:name w:val="annotation subject"/>
    <w:basedOn w:val="Tekstkomentarza"/>
    <w:next w:val="Tekstkomentarza"/>
    <w:link w:val="TematkomentarzaZnak"/>
    <w:uiPriority w:val="99"/>
    <w:semiHidden/>
    <w:unhideWhenUsed/>
    <w:rsid w:val="006776B9"/>
    <w:rPr>
      <w:b/>
      <w:bCs/>
    </w:rPr>
  </w:style>
  <w:style w:type="character" w:customStyle="1" w:styleId="TematkomentarzaZnak">
    <w:name w:val="Temat komentarza Znak"/>
    <w:basedOn w:val="TekstkomentarzaZnak"/>
    <w:link w:val="Tematkomentarza"/>
    <w:uiPriority w:val="99"/>
    <w:semiHidden/>
    <w:rsid w:val="006776B9"/>
    <w:rPr>
      <w:b/>
      <w:bCs/>
      <w:sz w:val="20"/>
      <w:szCs w:val="20"/>
    </w:rPr>
  </w:style>
  <w:style w:type="paragraph" w:styleId="Tekstdymka">
    <w:name w:val="Balloon Text"/>
    <w:basedOn w:val="Normalny"/>
    <w:link w:val="TekstdymkaZnak"/>
    <w:uiPriority w:val="99"/>
    <w:semiHidden/>
    <w:unhideWhenUsed/>
    <w:rsid w:val="006776B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7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Jasnasiatkaakcent4">
    <w:name w:val="Light Grid Accent 4"/>
    <w:basedOn w:val="Standardowy"/>
    <w:uiPriority w:val="62"/>
    <w:rsid w:val="004A62DA"/>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agwek">
    <w:name w:val="header"/>
    <w:basedOn w:val="Normalny"/>
    <w:link w:val="NagwekZnak"/>
    <w:uiPriority w:val="99"/>
    <w:unhideWhenUsed/>
    <w:rsid w:val="004A62DA"/>
    <w:pPr>
      <w:tabs>
        <w:tab w:val="center" w:pos="4536"/>
        <w:tab w:val="right" w:pos="9072"/>
      </w:tabs>
      <w:spacing w:line="240" w:lineRule="auto"/>
    </w:pPr>
  </w:style>
  <w:style w:type="character" w:customStyle="1" w:styleId="NagwekZnak">
    <w:name w:val="Nagłówek Znak"/>
    <w:basedOn w:val="Domylnaczcionkaakapitu"/>
    <w:link w:val="Nagwek"/>
    <w:uiPriority w:val="99"/>
    <w:rsid w:val="004A62DA"/>
  </w:style>
  <w:style w:type="paragraph" w:styleId="Stopka">
    <w:name w:val="footer"/>
    <w:basedOn w:val="Normalny"/>
    <w:link w:val="StopkaZnak"/>
    <w:uiPriority w:val="99"/>
    <w:unhideWhenUsed/>
    <w:rsid w:val="004A62DA"/>
    <w:pPr>
      <w:tabs>
        <w:tab w:val="center" w:pos="4536"/>
        <w:tab w:val="right" w:pos="9072"/>
      </w:tabs>
      <w:spacing w:line="240" w:lineRule="auto"/>
    </w:pPr>
  </w:style>
  <w:style w:type="character" w:customStyle="1" w:styleId="StopkaZnak">
    <w:name w:val="Stopka Znak"/>
    <w:basedOn w:val="Domylnaczcionkaakapitu"/>
    <w:link w:val="Stopka"/>
    <w:uiPriority w:val="99"/>
    <w:rsid w:val="004A62DA"/>
  </w:style>
  <w:style w:type="character" w:styleId="Odwoaniedokomentarza">
    <w:name w:val="annotation reference"/>
    <w:basedOn w:val="Domylnaczcionkaakapitu"/>
    <w:uiPriority w:val="99"/>
    <w:semiHidden/>
    <w:unhideWhenUsed/>
    <w:rsid w:val="006776B9"/>
    <w:rPr>
      <w:sz w:val="16"/>
      <w:szCs w:val="16"/>
    </w:rPr>
  </w:style>
  <w:style w:type="paragraph" w:styleId="Tekstkomentarza">
    <w:name w:val="annotation text"/>
    <w:basedOn w:val="Normalny"/>
    <w:link w:val="TekstkomentarzaZnak"/>
    <w:uiPriority w:val="99"/>
    <w:semiHidden/>
    <w:unhideWhenUsed/>
    <w:rsid w:val="006776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6B9"/>
    <w:rPr>
      <w:sz w:val="20"/>
      <w:szCs w:val="20"/>
    </w:rPr>
  </w:style>
  <w:style w:type="paragraph" w:styleId="Tematkomentarza">
    <w:name w:val="annotation subject"/>
    <w:basedOn w:val="Tekstkomentarza"/>
    <w:next w:val="Tekstkomentarza"/>
    <w:link w:val="TematkomentarzaZnak"/>
    <w:uiPriority w:val="99"/>
    <w:semiHidden/>
    <w:unhideWhenUsed/>
    <w:rsid w:val="006776B9"/>
    <w:rPr>
      <w:b/>
      <w:bCs/>
    </w:rPr>
  </w:style>
  <w:style w:type="character" w:customStyle="1" w:styleId="TematkomentarzaZnak">
    <w:name w:val="Temat komentarza Znak"/>
    <w:basedOn w:val="TekstkomentarzaZnak"/>
    <w:link w:val="Tematkomentarza"/>
    <w:uiPriority w:val="99"/>
    <w:semiHidden/>
    <w:rsid w:val="006776B9"/>
    <w:rPr>
      <w:b/>
      <w:bCs/>
      <w:sz w:val="20"/>
      <w:szCs w:val="20"/>
    </w:rPr>
  </w:style>
  <w:style w:type="paragraph" w:styleId="Tekstdymka">
    <w:name w:val="Balloon Text"/>
    <w:basedOn w:val="Normalny"/>
    <w:link w:val="TekstdymkaZnak"/>
    <w:uiPriority w:val="99"/>
    <w:semiHidden/>
    <w:unhideWhenUsed/>
    <w:rsid w:val="006776B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7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38814">
      <w:bodyDiv w:val="1"/>
      <w:marLeft w:val="0"/>
      <w:marRight w:val="0"/>
      <w:marTop w:val="0"/>
      <w:marBottom w:val="0"/>
      <w:divBdr>
        <w:top w:val="none" w:sz="0" w:space="0" w:color="auto"/>
        <w:left w:val="none" w:sz="0" w:space="0" w:color="auto"/>
        <w:bottom w:val="none" w:sz="0" w:space="0" w:color="auto"/>
        <w:right w:val="none" w:sz="0" w:space="0" w:color="auto"/>
      </w:divBdr>
    </w:div>
    <w:div w:id="1042556330">
      <w:bodyDiv w:val="1"/>
      <w:marLeft w:val="0"/>
      <w:marRight w:val="0"/>
      <w:marTop w:val="0"/>
      <w:marBottom w:val="0"/>
      <w:divBdr>
        <w:top w:val="none" w:sz="0" w:space="0" w:color="auto"/>
        <w:left w:val="none" w:sz="0" w:space="0" w:color="auto"/>
        <w:bottom w:val="none" w:sz="0" w:space="0" w:color="auto"/>
        <w:right w:val="none" w:sz="0" w:space="0" w:color="auto"/>
      </w:divBdr>
    </w:div>
    <w:div w:id="1168516746">
      <w:bodyDiv w:val="1"/>
      <w:marLeft w:val="0"/>
      <w:marRight w:val="0"/>
      <w:marTop w:val="0"/>
      <w:marBottom w:val="0"/>
      <w:divBdr>
        <w:top w:val="none" w:sz="0" w:space="0" w:color="auto"/>
        <w:left w:val="none" w:sz="0" w:space="0" w:color="auto"/>
        <w:bottom w:val="none" w:sz="0" w:space="0" w:color="auto"/>
        <w:right w:val="none" w:sz="0" w:space="0" w:color="auto"/>
      </w:divBdr>
    </w:div>
    <w:div w:id="1583416435">
      <w:bodyDiv w:val="1"/>
      <w:marLeft w:val="0"/>
      <w:marRight w:val="0"/>
      <w:marTop w:val="0"/>
      <w:marBottom w:val="0"/>
      <w:divBdr>
        <w:top w:val="none" w:sz="0" w:space="0" w:color="auto"/>
        <w:left w:val="none" w:sz="0" w:space="0" w:color="auto"/>
        <w:bottom w:val="none" w:sz="0" w:space="0" w:color="auto"/>
        <w:right w:val="none" w:sz="0" w:space="0" w:color="auto"/>
      </w:divBdr>
    </w:div>
    <w:div w:id="199729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3366</Words>
  <Characters>20201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Magdalena Karasek</cp:lastModifiedBy>
  <cp:revision>4</cp:revision>
  <dcterms:created xsi:type="dcterms:W3CDTF">2015-09-24T11:15:00Z</dcterms:created>
  <dcterms:modified xsi:type="dcterms:W3CDTF">2015-09-24T11:16:00Z</dcterms:modified>
</cp:coreProperties>
</file>