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Jasnasiatkaakcent4"/>
        <w:tblpPr w:leftFromText="141" w:rightFromText="141" w:tblpXSpec="center" w:tblpY="426"/>
        <w:tblW w:w="14142" w:type="dxa"/>
        <w:tblLayout w:type="fixed"/>
        <w:tblLook w:val="04A0" w:firstRow="1" w:lastRow="0" w:firstColumn="1" w:lastColumn="0" w:noHBand="0" w:noVBand="1"/>
      </w:tblPr>
      <w:tblGrid>
        <w:gridCol w:w="3030"/>
        <w:gridCol w:w="1107"/>
        <w:gridCol w:w="1197"/>
        <w:gridCol w:w="1043"/>
        <w:gridCol w:w="964"/>
        <w:gridCol w:w="1287"/>
        <w:gridCol w:w="1261"/>
        <w:gridCol w:w="4253"/>
      </w:tblGrid>
      <w:tr w:rsidR="0034340F" w:rsidRPr="009754D9" w:rsidTr="003E536A">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3030" w:type="dxa"/>
            <w:vAlign w:val="center"/>
            <w:hideMark/>
          </w:tcPr>
          <w:p w:rsidR="0034340F" w:rsidRPr="003E536A" w:rsidRDefault="0034340F" w:rsidP="004A62DA">
            <w:pPr>
              <w:jc w:val="left"/>
              <w:rPr>
                <w:rFonts w:ascii="Arial" w:eastAsia="Times New Roman" w:hAnsi="Arial" w:cs="Arial"/>
                <w:sz w:val="18"/>
                <w:szCs w:val="18"/>
                <w:lang w:eastAsia="pl-PL"/>
              </w:rPr>
            </w:pPr>
            <w:bookmarkStart w:id="0" w:name="_GoBack"/>
            <w:bookmarkEnd w:id="0"/>
            <w:r w:rsidRPr="003E536A">
              <w:rPr>
                <w:rFonts w:ascii="Arial" w:eastAsia="Times New Roman" w:hAnsi="Arial" w:cs="Arial"/>
                <w:sz w:val="18"/>
                <w:szCs w:val="18"/>
                <w:lang w:eastAsia="pl-PL"/>
              </w:rPr>
              <w:t>Nazwa wskaźnika</w:t>
            </w:r>
          </w:p>
        </w:tc>
        <w:tc>
          <w:tcPr>
            <w:tcW w:w="1107" w:type="dxa"/>
            <w:vAlign w:val="center"/>
            <w:hideMark/>
          </w:tcPr>
          <w:p w:rsidR="0034340F" w:rsidRPr="003E536A" w:rsidRDefault="0034340F" w:rsidP="004A62DA">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pl-PL"/>
              </w:rPr>
            </w:pPr>
            <w:r w:rsidRPr="003E536A">
              <w:rPr>
                <w:rFonts w:ascii="Arial" w:eastAsia="Times New Roman" w:hAnsi="Arial" w:cs="Arial"/>
                <w:sz w:val="18"/>
                <w:szCs w:val="18"/>
                <w:lang w:eastAsia="pl-PL"/>
              </w:rPr>
              <w:t>Jednostka</w:t>
            </w:r>
          </w:p>
        </w:tc>
        <w:tc>
          <w:tcPr>
            <w:tcW w:w="1197" w:type="dxa"/>
            <w:vAlign w:val="center"/>
          </w:tcPr>
          <w:p w:rsidR="0034340F" w:rsidRPr="003E536A" w:rsidRDefault="0034340F" w:rsidP="004A62DA">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pl-PL"/>
              </w:rPr>
            </w:pPr>
            <w:r w:rsidRPr="003E536A">
              <w:rPr>
                <w:rFonts w:ascii="Arial" w:eastAsia="Times New Roman" w:hAnsi="Arial" w:cs="Arial"/>
                <w:sz w:val="18"/>
                <w:szCs w:val="18"/>
                <w:lang w:eastAsia="pl-PL"/>
              </w:rPr>
              <w:t>Rodzaj</w:t>
            </w:r>
          </w:p>
        </w:tc>
        <w:tc>
          <w:tcPr>
            <w:tcW w:w="1043" w:type="dxa"/>
            <w:vAlign w:val="center"/>
          </w:tcPr>
          <w:p w:rsidR="0034340F" w:rsidRPr="003E536A" w:rsidRDefault="0034340F" w:rsidP="004A62DA">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pl-PL"/>
              </w:rPr>
            </w:pPr>
            <w:r w:rsidRPr="003E536A">
              <w:rPr>
                <w:rFonts w:ascii="Arial" w:eastAsia="Times New Roman" w:hAnsi="Arial" w:cs="Arial"/>
                <w:sz w:val="18"/>
                <w:szCs w:val="18"/>
                <w:lang w:eastAsia="pl-PL"/>
              </w:rPr>
              <w:t>Typ</w:t>
            </w:r>
          </w:p>
        </w:tc>
        <w:tc>
          <w:tcPr>
            <w:tcW w:w="964" w:type="dxa"/>
            <w:vAlign w:val="center"/>
          </w:tcPr>
          <w:p w:rsidR="0034340F" w:rsidRPr="003E536A" w:rsidRDefault="0034340F" w:rsidP="004A62DA">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pl-PL"/>
              </w:rPr>
            </w:pPr>
            <w:r w:rsidRPr="003E536A">
              <w:rPr>
                <w:rFonts w:ascii="Arial" w:eastAsia="Times New Roman" w:hAnsi="Arial" w:cs="Arial"/>
                <w:sz w:val="18"/>
                <w:szCs w:val="18"/>
                <w:lang w:eastAsia="pl-PL"/>
              </w:rPr>
              <w:t>Poziom pomiaru</w:t>
            </w:r>
          </w:p>
        </w:tc>
        <w:tc>
          <w:tcPr>
            <w:tcW w:w="1287" w:type="dxa"/>
            <w:vAlign w:val="center"/>
          </w:tcPr>
          <w:p w:rsidR="0034340F" w:rsidRPr="003E536A" w:rsidRDefault="0034340F" w:rsidP="004A62DA">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pl-PL"/>
              </w:rPr>
            </w:pPr>
            <w:r w:rsidRPr="003E536A">
              <w:rPr>
                <w:rFonts w:ascii="Arial" w:eastAsia="Times New Roman" w:hAnsi="Arial" w:cs="Arial"/>
                <w:sz w:val="18"/>
                <w:szCs w:val="18"/>
                <w:lang w:eastAsia="pl-PL"/>
              </w:rPr>
              <w:t>Charakter</w:t>
            </w:r>
          </w:p>
        </w:tc>
        <w:tc>
          <w:tcPr>
            <w:tcW w:w="1261" w:type="dxa"/>
            <w:vAlign w:val="center"/>
          </w:tcPr>
          <w:p w:rsidR="0034340F" w:rsidRPr="003E536A" w:rsidRDefault="0034340F" w:rsidP="004A62DA">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pl-PL"/>
              </w:rPr>
            </w:pPr>
            <w:r w:rsidRPr="003E536A">
              <w:rPr>
                <w:rFonts w:ascii="Arial" w:eastAsia="Times New Roman" w:hAnsi="Arial" w:cs="Arial"/>
                <w:sz w:val="18"/>
                <w:szCs w:val="18"/>
                <w:lang w:eastAsia="pl-PL"/>
              </w:rPr>
              <w:t>Wskaźnik Ramy Wykonania</w:t>
            </w:r>
          </w:p>
        </w:tc>
        <w:tc>
          <w:tcPr>
            <w:tcW w:w="4253" w:type="dxa"/>
            <w:vAlign w:val="center"/>
          </w:tcPr>
          <w:p w:rsidR="0034340F" w:rsidRPr="003E536A" w:rsidRDefault="003E536A" w:rsidP="003E536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pl-PL"/>
              </w:rPr>
            </w:pPr>
            <w:r w:rsidRPr="003E536A">
              <w:rPr>
                <w:rFonts w:ascii="Arial" w:eastAsia="Times New Roman" w:hAnsi="Arial" w:cs="Arial"/>
                <w:sz w:val="18"/>
                <w:szCs w:val="18"/>
                <w:lang w:eastAsia="pl-PL"/>
              </w:rPr>
              <w:t>Definicja wskaźnika</w:t>
            </w:r>
          </w:p>
        </w:tc>
      </w:tr>
      <w:tr w:rsidR="008C778E" w:rsidRPr="009754D9" w:rsidTr="008439BB">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8C778E" w:rsidRPr="009754D9" w:rsidRDefault="008439BB" w:rsidP="008C778E">
            <w:pPr>
              <w:jc w:val="left"/>
              <w:rPr>
                <w:rFonts w:ascii="Arial" w:eastAsia="Times New Roman" w:hAnsi="Arial" w:cs="Arial"/>
                <w:sz w:val="18"/>
                <w:szCs w:val="18"/>
                <w:lang w:eastAsia="pl-PL"/>
              </w:rPr>
            </w:pPr>
            <w:r w:rsidRPr="008439BB">
              <w:rPr>
                <w:rFonts w:ascii="Arial" w:eastAsia="Times New Roman" w:hAnsi="Arial" w:cs="Arial"/>
                <w:sz w:val="18"/>
                <w:szCs w:val="18"/>
                <w:lang w:eastAsia="pl-PL"/>
              </w:rPr>
              <w:t>Dodatkowa zdolność wytwarzania energii ze źródeł odnawialnych (CI30)</w:t>
            </w:r>
          </w:p>
        </w:tc>
        <w:tc>
          <w:tcPr>
            <w:tcW w:w="1107" w:type="dxa"/>
            <w:vAlign w:val="center"/>
          </w:tcPr>
          <w:p w:rsidR="008C778E" w:rsidRPr="009754D9" w:rsidRDefault="008439BB"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8439BB">
              <w:rPr>
                <w:rFonts w:ascii="Arial" w:eastAsia="Times New Roman" w:hAnsi="Arial" w:cs="Arial"/>
                <w:sz w:val="18"/>
                <w:szCs w:val="18"/>
                <w:lang w:eastAsia="pl-PL"/>
              </w:rPr>
              <w:t>MW</w:t>
            </w:r>
          </w:p>
        </w:tc>
        <w:tc>
          <w:tcPr>
            <w:tcW w:w="1197" w:type="dxa"/>
            <w:vAlign w:val="center"/>
          </w:tcPr>
          <w:p w:rsidR="008C778E" w:rsidRPr="009754D9" w:rsidRDefault="008439BB"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r</w:t>
            </w:r>
            <w:r w:rsidRPr="008439BB">
              <w:rPr>
                <w:rFonts w:ascii="Arial" w:eastAsia="Times New Roman" w:hAnsi="Arial" w:cs="Arial"/>
                <w:sz w:val="18"/>
                <w:szCs w:val="18"/>
                <w:lang w:eastAsia="pl-PL"/>
              </w:rPr>
              <w:t>ezultat bezpośredni</w:t>
            </w:r>
          </w:p>
        </w:tc>
        <w:tc>
          <w:tcPr>
            <w:tcW w:w="1043" w:type="dxa"/>
            <w:vAlign w:val="center"/>
          </w:tcPr>
          <w:p w:rsidR="008C778E" w:rsidRPr="009754D9" w:rsidRDefault="008439BB"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8439BB">
              <w:rPr>
                <w:rFonts w:ascii="Arial" w:eastAsia="Times New Roman" w:hAnsi="Arial" w:cs="Arial"/>
                <w:sz w:val="18"/>
                <w:szCs w:val="18"/>
                <w:lang w:eastAsia="pl-PL"/>
              </w:rPr>
              <w:t>kluczowy – wspólny</w:t>
            </w:r>
          </w:p>
        </w:tc>
        <w:tc>
          <w:tcPr>
            <w:tcW w:w="964" w:type="dxa"/>
            <w:vAlign w:val="center"/>
          </w:tcPr>
          <w:p w:rsidR="00DC169F" w:rsidRPr="00DC169F" w:rsidRDefault="00DC169F"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program,</w:t>
            </w:r>
          </w:p>
          <w:p w:rsidR="008C778E" w:rsidRPr="009754D9" w:rsidRDefault="00DC169F"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8C778E" w:rsidRPr="009754D9" w:rsidRDefault="008439BB"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8439BB">
              <w:rPr>
                <w:rFonts w:ascii="Arial" w:eastAsia="Times New Roman" w:hAnsi="Arial" w:cs="Arial"/>
                <w:sz w:val="18"/>
                <w:szCs w:val="18"/>
                <w:lang w:eastAsia="pl-PL"/>
              </w:rPr>
              <w:t>rozliczeniowy</w:t>
            </w:r>
          </w:p>
        </w:tc>
        <w:tc>
          <w:tcPr>
            <w:tcW w:w="1261" w:type="dxa"/>
            <w:vAlign w:val="center"/>
          </w:tcPr>
          <w:p w:rsidR="008C778E" w:rsidRPr="009754D9" w:rsidRDefault="001250DA"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BE6BFA" w:rsidRPr="000529CD" w:rsidRDefault="00BE6BFA" w:rsidP="000529CD">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0529CD">
              <w:rPr>
                <w:rFonts w:ascii="Arial" w:eastAsia="Times New Roman" w:hAnsi="Arial" w:cs="Arial"/>
                <w:b/>
                <w:sz w:val="18"/>
                <w:szCs w:val="18"/>
                <w:lang w:eastAsia="pl-PL"/>
              </w:rPr>
              <w:t>Definicja</w:t>
            </w:r>
          </w:p>
          <w:p w:rsidR="008439BB" w:rsidRPr="008439BB" w:rsidRDefault="008439BB" w:rsidP="008439B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8439BB">
              <w:rPr>
                <w:rFonts w:ascii="Arial" w:eastAsia="Times New Roman" w:hAnsi="Arial" w:cs="Arial"/>
                <w:sz w:val="18"/>
                <w:szCs w:val="18"/>
                <w:lang w:eastAsia="pl-PL"/>
              </w:rPr>
              <w:t xml:space="preserve">Wskaźnik mierzy wzrost zdolności wytwarzania energii odnawialnej w wybudowanych, przebudowanych lub wyposażonych instalacji odnawialnego źródła energii w wyniku realizacji projektu. Obejmuje energię elektryczną i cieplną. </w:t>
            </w:r>
          </w:p>
          <w:p w:rsidR="008439BB" w:rsidRPr="008439BB" w:rsidRDefault="008439BB" w:rsidP="008439B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8439BB">
              <w:rPr>
                <w:rFonts w:ascii="Arial" w:eastAsia="Times New Roman" w:hAnsi="Arial" w:cs="Arial"/>
                <w:i/>
                <w:sz w:val="18"/>
                <w:szCs w:val="18"/>
                <w:lang w:eastAsia="pl-PL"/>
              </w:rPr>
              <w:t>Instalacja odnawialnego źródła energii</w:t>
            </w:r>
            <w:r w:rsidRPr="008439BB">
              <w:rPr>
                <w:rFonts w:ascii="Arial" w:eastAsia="Times New Roman" w:hAnsi="Arial" w:cs="Arial"/>
                <w:sz w:val="18"/>
                <w:szCs w:val="18"/>
                <w:lang w:eastAsia="pl-PL"/>
              </w:rPr>
              <w:t xml:space="preserve">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8439BB" w:rsidRPr="008439BB" w:rsidRDefault="008439BB" w:rsidP="008439B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8439BB">
              <w:rPr>
                <w:rFonts w:ascii="Arial" w:eastAsia="Times New Roman" w:hAnsi="Arial" w:cs="Arial"/>
                <w:i/>
                <w:sz w:val="18"/>
                <w:szCs w:val="18"/>
                <w:lang w:eastAsia="pl-PL"/>
              </w:rPr>
              <w:t xml:space="preserve">Wytwarzanie </w:t>
            </w:r>
            <w:r w:rsidRPr="008439BB">
              <w:rPr>
                <w:rFonts w:ascii="Arial" w:eastAsia="Times New Roman" w:hAnsi="Arial" w:cs="Arial"/>
                <w:sz w:val="18"/>
                <w:szCs w:val="18"/>
                <w:lang w:eastAsia="pl-PL"/>
              </w:rPr>
              <w:t>– produkcja paliw lub energii w procesie energetycznym (art. 3 pkt 45 ustawy z dnia 10 kwietnia 1997 r. Prawo energetyczne).</w:t>
            </w:r>
          </w:p>
          <w:p w:rsidR="008C778E" w:rsidRDefault="008439BB" w:rsidP="008439B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8439BB">
              <w:rPr>
                <w:rFonts w:ascii="Arial" w:eastAsia="Times New Roman" w:hAnsi="Arial" w:cs="Arial"/>
                <w:i/>
                <w:sz w:val="18"/>
                <w:szCs w:val="18"/>
                <w:lang w:eastAsia="pl-PL"/>
              </w:rPr>
              <w:t>Odnawialne źródło energii</w:t>
            </w:r>
            <w:r w:rsidRPr="008439BB">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8439BB">
              <w:rPr>
                <w:rFonts w:ascii="Arial" w:eastAsia="Times New Roman" w:hAnsi="Arial" w:cs="Arial"/>
                <w:sz w:val="18"/>
                <w:szCs w:val="18"/>
                <w:lang w:eastAsia="pl-PL"/>
              </w:rPr>
              <w:t>aerotermalną</w:t>
            </w:r>
            <w:proofErr w:type="spellEnd"/>
            <w:r w:rsidRPr="008439BB">
              <w:rPr>
                <w:rFonts w:ascii="Arial" w:eastAsia="Times New Roman" w:hAnsi="Arial" w:cs="Arial"/>
                <w:sz w:val="18"/>
                <w:szCs w:val="18"/>
                <w:lang w:eastAsia="pl-PL"/>
              </w:rPr>
              <w:t xml:space="preserve">, energię geotermalną, energię hydrotermalną, hydroenergię, energię fal, prądów i pływów morskich, energię otrzymywaną </w:t>
            </w:r>
            <w:r w:rsidRPr="008439BB">
              <w:rPr>
                <w:rFonts w:ascii="Arial" w:eastAsia="Times New Roman" w:hAnsi="Arial" w:cs="Arial"/>
                <w:sz w:val="18"/>
                <w:szCs w:val="18"/>
                <w:lang w:eastAsia="pl-PL"/>
              </w:rPr>
              <w:lastRenderedPageBreak/>
              <w:t xml:space="preserve">z biomasy, biogazu, biogazu rolniczego oraz z </w:t>
            </w:r>
            <w:proofErr w:type="spellStart"/>
            <w:r w:rsidRPr="008439BB">
              <w:rPr>
                <w:rFonts w:ascii="Arial" w:eastAsia="Times New Roman" w:hAnsi="Arial" w:cs="Arial"/>
                <w:sz w:val="18"/>
                <w:szCs w:val="18"/>
                <w:lang w:eastAsia="pl-PL"/>
              </w:rPr>
              <w:t>biopłynów</w:t>
            </w:r>
            <w:proofErr w:type="spellEnd"/>
            <w:r w:rsidRPr="008439BB">
              <w:rPr>
                <w:rFonts w:ascii="Arial" w:eastAsia="Times New Roman" w:hAnsi="Arial" w:cs="Arial"/>
                <w:sz w:val="18"/>
                <w:szCs w:val="18"/>
                <w:lang w:eastAsia="pl-PL"/>
              </w:rPr>
              <w:t xml:space="preserve"> (art. 2 pkt 22 ustawy z dnia 20 lutego 2015 r. o odnawialnych źródłach energii)</w:t>
            </w:r>
          </w:p>
          <w:p w:rsidR="00AC5560" w:rsidRDefault="00AC5560" w:rsidP="008439B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BE6BFA" w:rsidRPr="000529CD" w:rsidRDefault="00BE6BFA" w:rsidP="000529CD">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0529CD">
              <w:rPr>
                <w:rFonts w:ascii="Arial" w:eastAsia="Times New Roman" w:hAnsi="Arial" w:cs="Arial"/>
                <w:b/>
                <w:sz w:val="18"/>
                <w:szCs w:val="18"/>
                <w:lang w:eastAsia="pl-PL"/>
              </w:rPr>
              <w:t>Sposób pomiaru</w:t>
            </w:r>
          </w:p>
          <w:p w:rsidR="008439BB" w:rsidRDefault="00AC5560" w:rsidP="008439B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AC5560">
              <w:rPr>
                <w:rFonts w:ascii="Arial" w:eastAsia="Times New Roman" w:hAnsi="Arial" w:cs="Arial"/>
                <w:sz w:val="18"/>
                <w:szCs w:val="18"/>
                <w:lang w:eastAsia="pl-PL"/>
              </w:rPr>
              <w:t>ależy wyliczyć wzrost zdolności wytwarzania wybudowanych, przebudowanych lub wyposażonych instalacji odnawialnego źródła energii w wyniku realizacji projektu – od zdolności wytwarzania energii odnawialnej po projekcie należy odjąć zdolność wytwarzania tej energii przed projektem. Wskaźnik odnosi się do zdolności wytwarzania (maksymalnej produkcji wykorzystującej 100% mocy produkcyjnych), a nie do faktycznej rocznej produkcji energii, stąd też nie ma konieczności dokonywania pomiaru np. w rok po zakończeniu inwestycji.</w:t>
            </w:r>
          </w:p>
          <w:p w:rsidR="00BE6BFA" w:rsidRPr="000529CD" w:rsidRDefault="00BE6BFA" w:rsidP="00BE6BFA">
            <w:pPr>
              <w:pStyle w:val="Tabelatekst"/>
              <w:cnfStyle w:val="000000100000" w:firstRow="0" w:lastRow="0" w:firstColumn="0" w:lastColumn="0" w:oddVBand="0" w:evenVBand="0" w:oddHBand="1" w:evenHBand="0" w:firstRowFirstColumn="0" w:firstRowLastColumn="0" w:lastRowFirstColumn="0" w:lastRowLastColumn="0"/>
              <w:rPr>
                <w:rFonts w:cs="Arial"/>
                <w:b/>
                <w:color w:val="auto"/>
                <w:sz w:val="18"/>
                <w:szCs w:val="18"/>
              </w:rPr>
            </w:pPr>
            <w:r w:rsidRPr="000529CD">
              <w:rPr>
                <w:rFonts w:cs="Arial"/>
                <w:b/>
                <w:i/>
                <w:color w:val="auto"/>
                <w:sz w:val="18"/>
                <w:szCs w:val="18"/>
              </w:rPr>
              <w:t>Szczególne przypadki podczas pomiaru:</w:t>
            </w:r>
            <w:r w:rsidRPr="000529CD">
              <w:rPr>
                <w:rFonts w:cs="Arial"/>
                <w:b/>
                <w:color w:val="auto"/>
                <w:sz w:val="18"/>
                <w:szCs w:val="18"/>
              </w:rPr>
              <w:t xml:space="preserve"> </w:t>
            </w:r>
          </w:p>
          <w:p w:rsidR="00BE6BFA" w:rsidRPr="000529CD" w:rsidRDefault="00BE6BFA" w:rsidP="00BE6BFA">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0529CD">
              <w:rPr>
                <w:rFonts w:cs="Arial"/>
                <w:color w:val="auto"/>
                <w:sz w:val="18"/>
                <w:szCs w:val="18"/>
              </w:rPr>
              <w:t>do wskaźnika należy wliczyć dodatkową zdolność wytwarzania energii odnawialnej również w przypadku kogeneracji,</w:t>
            </w:r>
          </w:p>
          <w:p w:rsidR="00BE6BFA" w:rsidRPr="000529CD" w:rsidRDefault="00BE6BFA" w:rsidP="00BE6BFA">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0529CD">
              <w:rPr>
                <w:rFonts w:cs="Arial"/>
                <w:color w:val="auto"/>
                <w:sz w:val="18"/>
                <w:szCs w:val="18"/>
              </w:rPr>
              <w:t>w przypadku budowy od podstaw instalacji odnawialnego źródła energii zdolność wytwórcza przed projektem będzie wynosić zero.</w:t>
            </w:r>
          </w:p>
          <w:p w:rsidR="00BE6BFA" w:rsidRDefault="00BE6BFA" w:rsidP="00BE6BFA">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529CD">
              <w:rPr>
                <w:rFonts w:ascii="Arial" w:hAnsi="Arial" w:cs="Arial"/>
                <w:b/>
                <w:i/>
                <w:sz w:val="18"/>
                <w:szCs w:val="18"/>
              </w:rPr>
              <w:t>Moment pomiaru:</w:t>
            </w:r>
            <w:r w:rsidRPr="000529CD">
              <w:rPr>
                <w:rFonts w:ascii="Arial" w:hAnsi="Arial" w:cs="Arial"/>
                <w:sz w:val="18"/>
                <w:szCs w:val="18"/>
              </w:rPr>
              <w:t xml:space="preserve"> na koniec realizacji projektu, osiągnięte wartości powinny zostać wykazane we wniosku o płatność końcową.</w:t>
            </w:r>
          </w:p>
          <w:p w:rsidR="00BE6BFA" w:rsidRDefault="00BE6BFA" w:rsidP="00BE6BF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BE6BFA" w:rsidRPr="000529CD" w:rsidRDefault="00BE6BFA" w:rsidP="000529CD">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0529CD">
              <w:rPr>
                <w:rFonts w:ascii="Arial" w:eastAsia="Times New Roman" w:hAnsi="Arial" w:cs="Arial"/>
                <w:b/>
                <w:sz w:val="18"/>
                <w:szCs w:val="18"/>
                <w:lang w:eastAsia="pl-PL"/>
              </w:rPr>
              <w:t>Źródł</w:t>
            </w:r>
            <w:r>
              <w:rPr>
                <w:rFonts w:ascii="Arial" w:eastAsia="Times New Roman" w:hAnsi="Arial" w:cs="Arial"/>
                <w:b/>
                <w:sz w:val="18"/>
                <w:szCs w:val="18"/>
                <w:lang w:eastAsia="pl-PL"/>
              </w:rPr>
              <w:t>o</w:t>
            </w:r>
          </w:p>
          <w:p w:rsidR="00BE6BFA" w:rsidRPr="00B36EB9" w:rsidRDefault="00BE6BFA" w:rsidP="00BE6BF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0529CD">
              <w:rPr>
                <w:rFonts w:ascii="Arial" w:eastAsia="Times New Roman" w:hAnsi="Arial" w:cs="Arial"/>
                <w:sz w:val="18"/>
                <w:szCs w:val="18"/>
                <w:lang w:eastAsia="pl-PL"/>
              </w:rPr>
              <w:t>Dane niezbędne do wyliczenia wskaźnika można pozyskać z dokumentacji powykonawczej inwestycji, a także w przypadku rozbudowy lub modernizacji – dokumentacji technicznej sprzed realizacji projektu.</w:t>
            </w:r>
          </w:p>
        </w:tc>
      </w:tr>
      <w:tr w:rsidR="00C53C02" w:rsidRPr="009754D9" w:rsidTr="004B5CCC">
        <w:trPr>
          <w:cnfStyle w:val="000000010000" w:firstRow="0" w:lastRow="0" w:firstColumn="0" w:lastColumn="0" w:oddVBand="0" w:evenVBand="0" w:oddHBand="0" w:evenHBand="1"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3030" w:type="dxa"/>
            <w:vAlign w:val="center"/>
          </w:tcPr>
          <w:p w:rsidR="00C53C02" w:rsidRPr="009754D9" w:rsidRDefault="00C53C02" w:rsidP="004A62DA">
            <w:pPr>
              <w:jc w:val="left"/>
              <w:rPr>
                <w:rFonts w:ascii="Arial" w:eastAsia="Times New Roman" w:hAnsi="Arial" w:cs="Arial"/>
                <w:sz w:val="18"/>
                <w:szCs w:val="18"/>
                <w:lang w:eastAsia="pl-PL"/>
              </w:rPr>
            </w:pPr>
            <w:r w:rsidRPr="00C53C02">
              <w:rPr>
                <w:rFonts w:ascii="Arial" w:eastAsia="Times New Roman" w:hAnsi="Arial" w:cs="Arial"/>
                <w:sz w:val="18"/>
                <w:szCs w:val="18"/>
                <w:lang w:eastAsia="pl-PL"/>
              </w:rPr>
              <w:lastRenderedPageBreak/>
              <w:t>Szacowany roczny spadek emisji gazów cieplarnianych (CI34)</w:t>
            </w:r>
          </w:p>
        </w:tc>
        <w:tc>
          <w:tcPr>
            <w:tcW w:w="1107" w:type="dxa"/>
            <w:vAlign w:val="center"/>
          </w:tcPr>
          <w:p w:rsidR="00C53C02" w:rsidRPr="009754D9" w:rsidRDefault="00C53C02" w:rsidP="004A62D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C53C02">
              <w:rPr>
                <w:rFonts w:ascii="Arial" w:eastAsia="Times New Roman" w:hAnsi="Arial" w:cs="Arial"/>
                <w:sz w:val="18"/>
                <w:szCs w:val="18"/>
                <w:lang w:eastAsia="pl-PL"/>
              </w:rPr>
              <w:t>tony ekwiwalentu CO2 / rok</w:t>
            </w:r>
          </w:p>
        </w:tc>
        <w:tc>
          <w:tcPr>
            <w:tcW w:w="1197" w:type="dxa"/>
            <w:vAlign w:val="center"/>
          </w:tcPr>
          <w:p w:rsidR="00C53C02" w:rsidRPr="002C0C05" w:rsidRDefault="00C53C02" w:rsidP="004B5CCC">
            <w:pPr>
              <w:jc w:val="center"/>
              <w:cnfStyle w:val="000000010000" w:firstRow="0" w:lastRow="0" w:firstColumn="0" w:lastColumn="0" w:oddVBand="0" w:evenVBand="0" w:oddHBand="0" w:evenHBand="1" w:firstRowFirstColumn="0" w:firstRowLastColumn="0" w:lastRowFirstColumn="0" w:lastRowLastColumn="0"/>
            </w:pPr>
            <w:r w:rsidRPr="00C53C02">
              <w:rPr>
                <w:rFonts w:ascii="Arial" w:eastAsia="Times New Roman" w:hAnsi="Arial" w:cs="Arial"/>
                <w:sz w:val="18"/>
                <w:szCs w:val="18"/>
                <w:lang w:eastAsia="pl-PL"/>
              </w:rPr>
              <w:t>rezultat bezpośredni</w:t>
            </w:r>
          </w:p>
        </w:tc>
        <w:tc>
          <w:tcPr>
            <w:tcW w:w="1043" w:type="dxa"/>
            <w:vAlign w:val="center"/>
          </w:tcPr>
          <w:p w:rsidR="00C53C02" w:rsidRDefault="00C53C02" w:rsidP="004B5CCC">
            <w:pPr>
              <w:jc w:val="center"/>
              <w:cnfStyle w:val="000000010000" w:firstRow="0" w:lastRow="0" w:firstColumn="0" w:lastColumn="0" w:oddVBand="0" w:evenVBand="0" w:oddHBand="0" w:evenHBand="1" w:firstRowFirstColumn="0" w:firstRowLastColumn="0" w:lastRowFirstColumn="0" w:lastRowLastColumn="0"/>
            </w:pPr>
            <w:r w:rsidRPr="00C53C02">
              <w:rPr>
                <w:rFonts w:ascii="Arial" w:eastAsia="Times New Roman" w:hAnsi="Arial" w:cs="Arial"/>
                <w:sz w:val="18"/>
                <w:szCs w:val="18"/>
                <w:lang w:eastAsia="pl-PL"/>
              </w:rPr>
              <w:t>kluczowy – wspólny</w:t>
            </w:r>
          </w:p>
        </w:tc>
        <w:tc>
          <w:tcPr>
            <w:tcW w:w="964" w:type="dxa"/>
            <w:vAlign w:val="center"/>
          </w:tcPr>
          <w:p w:rsidR="00DC169F" w:rsidRPr="00DC169F" w:rsidRDefault="00DC169F" w:rsidP="00DC169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program,</w:t>
            </w:r>
          </w:p>
          <w:p w:rsidR="00C53C02" w:rsidRPr="009754D9" w:rsidRDefault="00DC169F" w:rsidP="00DC169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C53C02" w:rsidRPr="009754D9" w:rsidRDefault="00C53C02" w:rsidP="004A62D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8439BB">
              <w:rPr>
                <w:rFonts w:ascii="Arial" w:eastAsia="Times New Roman" w:hAnsi="Arial" w:cs="Arial"/>
                <w:sz w:val="18"/>
                <w:szCs w:val="18"/>
                <w:lang w:eastAsia="pl-PL"/>
              </w:rPr>
              <w:t>rozliczeniowy</w:t>
            </w:r>
          </w:p>
        </w:tc>
        <w:tc>
          <w:tcPr>
            <w:tcW w:w="1261" w:type="dxa"/>
            <w:vAlign w:val="center"/>
          </w:tcPr>
          <w:p w:rsidR="00C53C02" w:rsidRPr="009754D9" w:rsidRDefault="001250DA" w:rsidP="004A62D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2F2005" w:rsidRPr="000529CD" w:rsidRDefault="002F2005" w:rsidP="000529CD">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0529CD">
              <w:rPr>
                <w:rFonts w:ascii="Arial" w:eastAsia="Times New Roman" w:hAnsi="Arial" w:cs="Arial"/>
                <w:b/>
                <w:sz w:val="18"/>
                <w:szCs w:val="18"/>
                <w:lang w:eastAsia="pl-PL"/>
              </w:rPr>
              <w:t>Definicja</w:t>
            </w:r>
          </w:p>
          <w:p w:rsidR="004B5CCC" w:rsidRPr="004B5CCC"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4B5CCC">
              <w:rPr>
                <w:rFonts w:ascii="Arial" w:eastAsia="Times New Roman" w:hAnsi="Arial" w:cs="Arial"/>
                <w:sz w:val="18"/>
                <w:szCs w:val="18"/>
                <w:lang w:eastAsia="pl-PL"/>
              </w:rPr>
              <w:t xml:space="preserve">Wskaźnik mierzy szacowany roczny spadek emisji gazów cieplarnianych. </w:t>
            </w:r>
          </w:p>
          <w:p w:rsidR="004B5CCC" w:rsidRPr="004B5CCC"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4B5CCC">
              <w:rPr>
                <w:rFonts w:ascii="Arial" w:eastAsia="Times New Roman" w:hAnsi="Arial" w:cs="Arial"/>
                <w:sz w:val="18"/>
                <w:szCs w:val="18"/>
                <w:lang w:eastAsia="pl-PL"/>
              </w:rPr>
              <w:t xml:space="preserve">Wskaźnik dotyczy interwencji bezpośrednio nakierowanych na zwiększenie produkcji energii ze źródeł odnawialnych (patrz wskaźnik CI30) lub zmniejszenie zużycia energii poprzez działania </w:t>
            </w:r>
            <w:r w:rsidRPr="004B5CCC">
              <w:rPr>
                <w:rFonts w:ascii="Arial" w:eastAsia="Times New Roman" w:hAnsi="Arial" w:cs="Arial"/>
                <w:sz w:val="18"/>
                <w:szCs w:val="18"/>
                <w:lang w:eastAsia="pl-PL"/>
              </w:rPr>
              <w:lastRenderedPageBreak/>
              <w:t>nakierowane na oszczędności energii (patrz wskaźniki CI31 i 32). Tym samym wyliczenie wskaźnika jest obowiązkowe tylko tam, gdzie zastosowano wskaźniki:</w:t>
            </w:r>
          </w:p>
          <w:p w:rsidR="004B5CCC" w:rsidRPr="004B5CCC" w:rsidRDefault="004B5CCC" w:rsidP="000529CD">
            <w:pPr>
              <w:pStyle w:val="Akapitzlist"/>
              <w:numPr>
                <w:ilvl w:val="0"/>
                <w:numId w:val="1"/>
              </w:numPr>
              <w:ind w:left="45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4B5CCC">
              <w:rPr>
                <w:rFonts w:ascii="Arial" w:eastAsia="Times New Roman" w:hAnsi="Arial" w:cs="Arial"/>
                <w:sz w:val="18"/>
                <w:szCs w:val="18"/>
                <w:lang w:eastAsia="pl-PL"/>
              </w:rPr>
              <w:t>Dodatkowa zdolność wytwarzania energii ze źródeł odnawialnych (CI30)</w:t>
            </w:r>
          </w:p>
          <w:p w:rsidR="004B5CCC" w:rsidRPr="004B5CCC" w:rsidRDefault="004B5CCC" w:rsidP="000529CD">
            <w:pPr>
              <w:pStyle w:val="Akapitzlist"/>
              <w:ind w:left="45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4B5CCC" w:rsidRPr="004B5CCC"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4B5CCC">
              <w:rPr>
                <w:rFonts w:ascii="Arial" w:eastAsia="Times New Roman" w:hAnsi="Arial" w:cs="Arial"/>
                <w:i/>
                <w:sz w:val="18"/>
                <w:szCs w:val="18"/>
                <w:lang w:eastAsia="pl-PL"/>
              </w:rPr>
              <w:t>Gazy cieplarniane</w:t>
            </w:r>
            <w:r w:rsidRPr="004B5CCC">
              <w:rPr>
                <w:rFonts w:ascii="Arial" w:eastAsia="Times New Roman" w:hAnsi="Arial" w:cs="Arial"/>
                <w:sz w:val="18"/>
                <w:szCs w:val="18"/>
                <w:lang w:eastAsia="pl-PL"/>
              </w:rPr>
              <w:t xml:space="preserve"> – gazy, o których mowa z załączniku do ustawy z dnia 17 lipca 2009 r. o systemie zarządzania emisjami gazów cieplarnianych i innych substancji tj. dwutlenek węgla (</w:t>
            </w:r>
            <w:proofErr w:type="spellStart"/>
            <w:r w:rsidRPr="004B5CCC">
              <w:rPr>
                <w:rFonts w:ascii="Arial" w:eastAsia="Times New Roman" w:hAnsi="Arial" w:cs="Arial"/>
                <w:sz w:val="18"/>
                <w:szCs w:val="18"/>
                <w:lang w:eastAsia="pl-PL"/>
              </w:rPr>
              <w:t>ditlenek</w:t>
            </w:r>
            <w:proofErr w:type="spellEnd"/>
            <w:r w:rsidRPr="004B5CCC">
              <w:rPr>
                <w:rFonts w:ascii="Arial" w:eastAsia="Times New Roman" w:hAnsi="Arial" w:cs="Arial"/>
                <w:sz w:val="18"/>
                <w:szCs w:val="18"/>
                <w:lang w:eastAsia="pl-PL"/>
              </w:rPr>
              <w:t xml:space="preserve"> węgla CO2), metan (CH4), podtlenek azotu (N2O), </w:t>
            </w:r>
            <w:proofErr w:type="spellStart"/>
            <w:r w:rsidRPr="004B5CCC">
              <w:rPr>
                <w:rFonts w:ascii="Arial" w:eastAsia="Times New Roman" w:hAnsi="Arial" w:cs="Arial"/>
                <w:sz w:val="18"/>
                <w:szCs w:val="18"/>
                <w:lang w:eastAsia="pl-PL"/>
              </w:rPr>
              <w:t>heksafluorek</w:t>
            </w:r>
            <w:proofErr w:type="spellEnd"/>
            <w:r w:rsidRPr="004B5CCC">
              <w:rPr>
                <w:rFonts w:ascii="Arial" w:eastAsia="Times New Roman" w:hAnsi="Arial" w:cs="Arial"/>
                <w:sz w:val="18"/>
                <w:szCs w:val="18"/>
                <w:lang w:eastAsia="pl-PL"/>
              </w:rPr>
              <w:t xml:space="preserve"> siarki (SF6), </w:t>
            </w:r>
            <w:proofErr w:type="spellStart"/>
            <w:r w:rsidRPr="004B5CCC">
              <w:rPr>
                <w:rFonts w:ascii="Arial" w:eastAsia="Times New Roman" w:hAnsi="Arial" w:cs="Arial"/>
                <w:sz w:val="18"/>
                <w:szCs w:val="18"/>
                <w:lang w:eastAsia="pl-PL"/>
              </w:rPr>
              <w:t>trifluorek</w:t>
            </w:r>
            <w:proofErr w:type="spellEnd"/>
            <w:r w:rsidRPr="004B5CCC">
              <w:rPr>
                <w:rFonts w:ascii="Arial" w:eastAsia="Times New Roman" w:hAnsi="Arial" w:cs="Arial"/>
                <w:sz w:val="18"/>
                <w:szCs w:val="18"/>
                <w:lang w:eastAsia="pl-PL"/>
              </w:rPr>
              <w:t xml:space="preserve"> azotu (NF3), </w:t>
            </w:r>
            <w:proofErr w:type="spellStart"/>
            <w:r w:rsidRPr="004B5CCC">
              <w:rPr>
                <w:rFonts w:ascii="Arial" w:eastAsia="Times New Roman" w:hAnsi="Arial" w:cs="Arial"/>
                <w:sz w:val="18"/>
                <w:szCs w:val="18"/>
                <w:lang w:eastAsia="pl-PL"/>
              </w:rPr>
              <w:t>fluorowęglowodory</w:t>
            </w:r>
            <w:proofErr w:type="spellEnd"/>
            <w:r w:rsidRPr="004B5CCC">
              <w:rPr>
                <w:rFonts w:ascii="Arial" w:eastAsia="Times New Roman" w:hAnsi="Arial" w:cs="Arial"/>
                <w:sz w:val="18"/>
                <w:szCs w:val="18"/>
                <w:lang w:eastAsia="pl-PL"/>
              </w:rPr>
              <w:t xml:space="preserve"> (</w:t>
            </w:r>
            <w:proofErr w:type="spellStart"/>
            <w:r w:rsidRPr="004B5CCC">
              <w:rPr>
                <w:rFonts w:ascii="Arial" w:eastAsia="Times New Roman" w:hAnsi="Arial" w:cs="Arial"/>
                <w:sz w:val="18"/>
                <w:szCs w:val="18"/>
                <w:lang w:eastAsia="pl-PL"/>
              </w:rPr>
              <w:t>HFCs</w:t>
            </w:r>
            <w:proofErr w:type="spellEnd"/>
            <w:r w:rsidRPr="004B5CCC">
              <w:rPr>
                <w:rFonts w:ascii="Arial" w:eastAsia="Times New Roman" w:hAnsi="Arial" w:cs="Arial"/>
                <w:sz w:val="18"/>
                <w:szCs w:val="18"/>
                <w:lang w:eastAsia="pl-PL"/>
              </w:rPr>
              <w:t xml:space="preserve">), </w:t>
            </w:r>
            <w:proofErr w:type="spellStart"/>
            <w:r w:rsidRPr="004B5CCC">
              <w:rPr>
                <w:rFonts w:ascii="Arial" w:eastAsia="Times New Roman" w:hAnsi="Arial" w:cs="Arial"/>
                <w:sz w:val="18"/>
                <w:szCs w:val="18"/>
                <w:lang w:eastAsia="pl-PL"/>
              </w:rPr>
              <w:t>perfluorowęglowodory</w:t>
            </w:r>
            <w:proofErr w:type="spellEnd"/>
            <w:r w:rsidRPr="004B5CCC">
              <w:rPr>
                <w:rFonts w:ascii="Arial" w:eastAsia="Times New Roman" w:hAnsi="Arial" w:cs="Arial"/>
                <w:sz w:val="18"/>
                <w:szCs w:val="18"/>
                <w:lang w:eastAsia="pl-PL"/>
              </w:rPr>
              <w:t xml:space="preserve"> (</w:t>
            </w:r>
            <w:proofErr w:type="spellStart"/>
            <w:r w:rsidRPr="004B5CCC">
              <w:rPr>
                <w:rFonts w:ascii="Arial" w:eastAsia="Times New Roman" w:hAnsi="Arial" w:cs="Arial"/>
                <w:sz w:val="18"/>
                <w:szCs w:val="18"/>
                <w:lang w:eastAsia="pl-PL"/>
              </w:rPr>
              <w:t>PFCs</w:t>
            </w:r>
            <w:proofErr w:type="spellEnd"/>
            <w:r w:rsidRPr="004B5CCC">
              <w:rPr>
                <w:rFonts w:ascii="Arial" w:eastAsia="Times New Roman" w:hAnsi="Arial" w:cs="Arial"/>
                <w:sz w:val="18"/>
                <w:szCs w:val="18"/>
                <w:lang w:eastAsia="pl-PL"/>
              </w:rPr>
              <w:t>).</w:t>
            </w:r>
          </w:p>
          <w:p w:rsidR="004B5CCC" w:rsidRPr="004B5CCC"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4B5CCC">
              <w:rPr>
                <w:rFonts w:ascii="Arial" w:eastAsia="Times New Roman" w:hAnsi="Arial" w:cs="Arial"/>
                <w:i/>
                <w:sz w:val="18"/>
                <w:szCs w:val="18"/>
                <w:lang w:eastAsia="pl-PL"/>
              </w:rPr>
              <w:t xml:space="preserve">Emisja </w:t>
            </w:r>
            <w:r w:rsidRPr="004B5CCC">
              <w:rPr>
                <w:rFonts w:ascii="Arial" w:eastAsia="Times New Roman" w:hAnsi="Arial" w:cs="Arial"/>
                <w:sz w:val="18"/>
                <w:szCs w:val="18"/>
                <w:lang w:eastAsia="pl-PL"/>
              </w:rPr>
              <w:t>– wprowadzane w wyniku działalności człowieka, bezpośrednio lub pośrednio do powietrza, gazy cieplarniane lub inne substancje (art. 2 pkt 5 ustawy z dnia 17 lipca 2009 r. o systemie zarządzania emisjami gazów cieplarnianych i innych substancji).</w:t>
            </w:r>
          </w:p>
          <w:p w:rsidR="004B5CCC" w:rsidRPr="004B5CCC"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4B5CCC">
              <w:rPr>
                <w:rFonts w:ascii="Arial" w:eastAsia="Times New Roman" w:hAnsi="Arial" w:cs="Arial"/>
                <w:i/>
                <w:sz w:val="18"/>
                <w:szCs w:val="18"/>
                <w:lang w:eastAsia="pl-PL"/>
              </w:rPr>
              <w:t>Emisja uniknięta</w:t>
            </w:r>
            <w:r w:rsidRPr="004B5CCC">
              <w:rPr>
                <w:rFonts w:ascii="Arial" w:eastAsia="Times New Roman" w:hAnsi="Arial" w:cs="Arial"/>
                <w:sz w:val="18"/>
                <w:szCs w:val="18"/>
                <w:lang w:eastAsia="pl-PL"/>
              </w:rPr>
              <w:t xml:space="preserve"> – wielkość emisji, jaka mogłaby zostać wprowadzona do powietrza w danym roku z instalacji w ramach technologii stosowanych powszechnie do wytwarzania określonego produktu na terytorium Rzeczypospolitej Polskiej, a na skutek zastosowania innego rozwiązania technicznego lub technologicznego albo innych surowców lub paliw w nowej instalacji nie została wprowadzona do powietrza (art. 2 pkt 6 ustawy z dnia 17 lipca 2009 r. o systemie zarządzania emisjami gazów cieplarnianych i innych substancji).</w:t>
            </w:r>
          </w:p>
          <w:p w:rsidR="004B5CCC" w:rsidRPr="004B5CCC"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4B5CCC">
              <w:rPr>
                <w:rFonts w:ascii="Arial" w:eastAsia="Times New Roman" w:hAnsi="Arial" w:cs="Arial"/>
                <w:i/>
                <w:sz w:val="18"/>
                <w:szCs w:val="18"/>
                <w:lang w:eastAsia="pl-PL"/>
              </w:rPr>
              <w:t>Emisja zredukowana</w:t>
            </w:r>
            <w:r w:rsidRPr="004B5CCC">
              <w:rPr>
                <w:rFonts w:ascii="Arial" w:eastAsia="Times New Roman" w:hAnsi="Arial" w:cs="Arial"/>
                <w:sz w:val="18"/>
                <w:szCs w:val="18"/>
                <w:lang w:eastAsia="pl-PL"/>
              </w:rPr>
              <w:t xml:space="preserve"> – niewynikająca z obniżenia produkcji wielkość emisji, jaka nie została wprowadzona do powietrza w danym roku z instalacji istniejącej wskutek podjętych działań modernizacyjnych, mających na celu obniżenie wielkości emisji przypadającej na jednostkę powstającego produktu lub jednostkę wykorzystywanego surowca, materiału lub paliwa w zakładzie, na którego terenie jest położona instalacja (art. 2 pkt 7 ustawy z dnia 17 lipca 2009 </w:t>
            </w:r>
            <w:r w:rsidRPr="004B5CCC">
              <w:rPr>
                <w:rFonts w:ascii="Arial" w:eastAsia="Times New Roman" w:hAnsi="Arial" w:cs="Arial"/>
                <w:sz w:val="18"/>
                <w:szCs w:val="18"/>
                <w:lang w:eastAsia="pl-PL"/>
              </w:rPr>
              <w:lastRenderedPageBreak/>
              <w:t>r. o systemie zarządzania emisjami gazów cieplarnianych i innych substancji).</w:t>
            </w:r>
          </w:p>
          <w:p w:rsidR="00C53C02"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4B5CCC">
              <w:rPr>
                <w:rFonts w:ascii="Arial" w:eastAsia="Times New Roman" w:hAnsi="Arial" w:cs="Arial"/>
                <w:i/>
                <w:sz w:val="18"/>
                <w:szCs w:val="18"/>
                <w:lang w:eastAsia="pl-PL"/>
              </w:rPr>
              <w:t>Energia pierwotna</w:t>
            </w:r>
            <w:r w:rsidRPr="004B5CCC">
              <w:rPr>
                <w:rFonts w:ascii="Arial" w:eastAsia="Times New Roman" w:hAnsi="Arial" w:cs="Arial"/>
                <w:sz w:val="18"/>
                <w:szCs w:val="18"/>
                <w:lang w:eastAsia="pl-PL"/>
              </w:rPr>
              <w:t xml:space="preserve"> – energia zawarta w pierwotnych nośnikach energii, pozyskiwanych bezpośrednio ze środowiska, w szczególności: węglu kamiennym energetycznym (łącznie z węglem odzyskanym z hałd), węglu kamiennym koksowym, węglu brunatnym, ropie naftowej (łącznie z gazoliną), gazie ziemnym wysokometanowym (łącznie z gazem z odmetanowania kopalń węgla kamiennego), gazie ziemnym zaazotowanym, torfie do celów opałowych oraz energię: wody, wiatru, słoneczną, geotermalną – wykorzystywane do wytwarzania energii elektrycznej, ciepła lub chłodu, a także biomasę w rozumieniu art. 2 ust. 1 pkt 2 ustawy z dnia 25 sierpnia 2006 r. o biokomponentach i biopaliwach ciekłych (Dz. U. Nr 169, poz. 1199, z </w:t>
            </w:r>
            <w:proofErr w:type="spellStart"/>
            <w:r w:rsidRPr="004B5CCC">
              <w:rPr>
                <w:rFonts w:ascii="Arial" w:eastAsia="Times New Roman" w:hAnsi="Arial" w:cs="Arial"/>
                <w:sz w:val="18"/>
                <w:szCs w:val="18"/>
                <w:lang w:eastAsia="pl-PL"/>
              </w:rPr>
              <w:t>późn</w:t>
            </w:r>
            <w:proofErr w:type="spellEnd"/>
            <w:r w:rsidRPr="004B5CCC">
              <w:rPr>
                <w:rFonts w:ascii="Arial" w:eastAsia="Times New Roman" w:hAnsi="Arial" w:cs="Arial"/>
                <w:sz w:val="18"/>
                <w:szCs w:val="18"/>
                <w:lang w:eastAsia="pl-PL"/>
              </w:rPr>
              <w:t>. zm.2)) (art. 3 pkt 3 ustawy z dnia 15 kwietnia 2011 r. o efektywności energetycznej).</w:t>
            </w:r>
          </w:p>
          <w:p w:rsidR="004B5CCC"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2F2005" w:rsidRPr="000529CD" w:rsidRDefault="002F2005" w:rsidP="000529CD">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0529CD">
              <w:rPr>
                <w:rFonts w:ascii="Arial" w:eastAsia="Times New Roman" w:hAnsi="Arial" w:cs="Arial"/>
                <w:b/>
                <w:sz w:val="18"/>
                <w:szCs w:val="18"/>
                <w:lang w:eastAsia="pl-PL"/>
              </w:rPr>
              <w:t>Sposób pomiaru</w:t>
            </w:r>
          </w:p>
          <w:p w:rsidR="004B5CCC" w:rsidRDefault="004B5CCC"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W</w:t>
            </w:r>
            <w:r w:rsidRPr="004B5CCC">
              <w:rPr>
                <w:rFonts w:ascii="Arial" w:eastAsia="Times New Roman" w:hAnsi="Arial" w:cs="Arial"/>
                <w:sz w:val="18"/>
                <w:szCs w:val="18"/>
                <w:lang w:eastAsia="pl-PL"/>
              </w:rPr>
              <w:t>artość bazowa: należy wpisać zawsze wartość zero; wartość docelowa: należy zliczyć łączny szacunkowy roczny spadek na koniec pierwszego roku od momentu zakończenia realizacji projektu (ewentualnie od uruchomienia przedsięwzięcia), a nie całkowity spadek w całym okresie odniesienia.</w:t>
            </w:r>
          </w:p>
          <w:p w:rsidR="002F2005" w:rsidRDefault="002F2005" w:rsidP="004B5CC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2F2005" w:rsidRPr="000529CD" w:rsidRDefault="002F2005" w:rsidP="002F2005">
            <w:pPr>
              <w:pStyle w:val="Tabelatekst"/>
              <w:cnfStyle w:val="000000010000" w:firstRow="0" w:lastRow="0" w:firstColumn="0" w:lastColumn="0" w:oddVBand="0" w:evenVBand="0" w:oddHBand="0" w:evenHBand="1" w:firstRowFirstColumn="0" w:firstRowLastColumn="0" w:lastRowFirstColumn="0" w:lastRowLastColumn="0"/>
              <w:rPr>
                <w:rFonts w:cs="Arial"/>
                <w:b/>
                <w:i/>
                <w:color w:val="auto"/>
                <w:sz w:val="18"/>
                <w:szCs w:val="18"/>
              </w:rPr>
            </w:pPr>
            <w:r w:rsidRPr="000529CD">
              <w:rPr>
                <w:rFonts w:cs="Arial"/>
                <w:b/>
                <w:i/>
                <w:color w:val="auto"/>
                <w:sz w:val="18"/>
                <w:szCs w:val="18"/>
              </w:rPr>
              <w:t>Szczególne przypadki podczas pomiaru:</w:t>
            </w:r>
          </w:p>
          <w:p w:rsidR="002F2005" w:rsidRPr="000529CD" w:rsidRDefault="002F2005" w:rsidP="002F2005">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0529CD">
              <w:rPr>
                <w:rFonts w:cs="Arial"/>
                <w:color w:val="auto"/>
                <w:sz w:val="18"/>
                <w:szCs w:val="18"/>
              </w:rPr>
              <w:t xml:space="preserve">w przypadku projektów dotyczących produkcji energii odnawialnej, prognoza musi opierać się na wielkości emisji unikniętej. Należy założyć, że energia odnawialna jest neutralna i nie emituje gazów cieplarnianych, dlatego wielkość emisji unikniętej można wyliczyć na bazie ilości energii w GJ możliwej do wyprodukowania przez wspartą infrastrukturę w ciągu roku po zakończeniu projektu (wielkość tej energii należy wyliczyć z mocy produkcyjnej instalacji OZE wyrażonej w MW, mnożąc ją przez czas pracy urządzenia, czyli liczbę dni w roku i 24 godziny na dobę i przeliczając na GJ stosując </w:t>
            </w:r>
            <w:r w:rsidRPr="000529CD">
              <w:rPr>
                <w:rFonts w:cs="Arial"/>
                <w:color w:val="auto"/>
                <w:sz w:val="18"/>
                <w:szCs w:val="18"/>
              </w:rPr>
              <w:lastRenderedPageBreak/>
              <w:t>zależność 1 MWh = 3,6 GJ). Następnie należy wyliczyć wskaźnik emisji CO</w:t>
            </w:r>
            <w:r w:rsidRPr="000529CD">
              <w:rPr>
                <w:rFonts w:cs="Arial"/>
                <w:color w:val="auto"/>
                <w:sz w:val="18"/>
                <w:szCs w:val="18"/>
                <w:vertAlign w:val="subscript"/>
              </w:rPr>
              <w:t>2</w:t>
            </w:r>
            <w:r w:rsidRPr="000529CD">
              <w:rPr>
                <w:rFonts w:cs="Arial"/>
                <w:color w:val="auto"/>
                <w:sz w:val="18"/>
                <w:szCs w:val="18"/>
              </w:rPr>
              <w:t xml:space="preserve"> (WE) dla paliwa, które służyło do produkcji tej energii przed realizacją projektu (np. węgiel kamienny, węgiel brunatny, ropa naftowa, gaz ziemny, drewno opałowe itd.). Dane dotyczące wskaźników emisji CO</w:t>
            </w:r>
            <w:r w:rsidRPr="000529CD">
              <w:rPr>
                <w:rFonts w:cs="Arial"/>
                <w:color w:val="auto"/>
                <w:sz w:val="18"/>
                <w:szCs w:val="18"/>
                <w:vertAlign w:val="subscript"/>
              </w:rPr>
              <w:t>2</w:t>
            </w:r>
            <w:r w:rsidRPr="000529CD">
              <w:rPr>
                <w:rFonts w:cs="Arial"/>
                <w:color w:val="auto"/>
                <w:sz w:val="18"/>
                <w:szCs w:val="18"/>
              </w:rPr>
              <w:t xml:space="preserve"> i rodzajów działalności należy pobrać z raportów Krajowego Ośrodka Bilansowania i Zarządzania Emisjami (</w:t>
            </w:r>
            <w:proofErr w:type="spellStart"/>
            <w:r w:rsidRPr="000529CD">
              <w:rPr>
                <w:rFonts w:cs="Arial"/>
                <w:color w:val="auto"/>
                <w:sz w:val="18"/>
                <w:szCs w:val="18"/>
              </w:rPr>
              <w:t>KOBiZE</w:t>
            </w:r>
            <w:proofErr w:type="spellEnd"/>
            <w:r w:rsidRPr="000529CD">
              <w:rPr>
                <w:rFonts w:cs="Arial"/>
                <w:color w:val="auto"/>
                <w:sz w:val="18"/>
                <w:szCs w:val="18"/>
              </w:rPr>
              <w:t>), Dane w raportach są podawane w jednostkach kg/GJ, dlatego wyliczony ekwiwalent należy podzielić przed 1000 i podać w tonach,</w:t>
            </w:r>
          </w:p>
          <w:p w:rsidR="002F2005" w:rsidRPr="000529CD" w:rsidRDefault="002F2005" w:rsidP="000529CD">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0529CD">
              <w:rPr>
                <w:rFonts w:cs="Arial"/>
                <w:color w:val="auto"/>
                <w:sz w:val="18"/>
                <w:szCs w:val="18"/>
              </w:rPr>
              <w:t>w przypadku przedsiębiorstw produkcyjnych wyliczoną wartość wskaźnika należy skorygować o zmianę wielkości produkcji tak, aby wskaźnik odwzorowywał tylko wpływ projektu na obniżenie emisji gazów cieplarnianych (inaczej mówiąc, do wyliczeń wskaźnika przed i po realizacji projektu należy przyjąć identyczny poziom produkcji – z okresu przed realizacją projektu).</w:t>
            </w:r>
          </w:p>
          <w:p w:rsidR="002F2005" w:rsidRPr="000529CD" w:rsidRDefault="002F2005" w:rsidP="000529CD">
            <w:pPr>
              <w:pStyle w:val="Tabelatekst"/>
              <w:ind w:left="198"/>
              <w:cnfStyle w:val="000000010000" w:firstRow="0" w:lastRow="0" w:firstColumn="0" w:lastColumn="0" w:oddVBand="0" w:evenVBand="0" w:oddHBand="0" w:evenHBand="1" w:firstRowFirstColumn="0" w:firstRowLastColumn="0" w:lastRowFirstColumn="0" w:lastRowLastColumn="0"/>
              <w:rPr>
                <w:rFonts w:cs="Arial"/>
                <w:color w:val="auto"/>
                <w:sz w:val="18"/>
                <w:szCs w:val="18"/>
              </w:rPr>
            </w:pPr>
          </w:p>
          <w:p w:rsidR="002F2005" w:rsidRPr="000529CD" w:rsidRDefault="002F2005" w:rsidP="002F2005">
            <w:pPr>
              <w:pStyle w:val="Tabelatekst"/>
              <w:cnfStyle w:val="000000010000" w:firstRow="0" w:lastRow="0" w:firstColumn="0" w:lastColumn="0" w:oddVBand="0" w:evenVBand="0" w:oddHBand="0" w:evenHBand="1" w:firstRowFirstColumn="0" w:firstRowLastColumn="0" w:lastRowFirstColumn="0" w:lastRowLastColumn="0"/>
              <w:rPr>
                <w:rFonts w:cs="Arial"/>
                <w:sz w:val="18"/>
                <w:szCs w:val="18"/>
              </w:rPr>
            </w:pPr>
            <w:r w:rsidRPr="000529CD">
              <w:rPr>
                <w:rFonts w:cs="Arial"/>
                <w:b/>
                <w:i/>
                <w:color w:val="auto"/>
                <w:sz w:val="18"/>
                <w:szCs w:val="18"/>
              </w:rPr>
              <w:t>Moment pomiaru:</w:t>
            </w:r>
            <w:r w:rsidRPr="000529CD">
              <w:rPr>
                <w:rFonts w:cs="Arial"/>
                <w:color w:val="auto"/>
                <w:sz w:val="18"/>
                <w:szCs w:val="18"/>
              </w:rPr>
              <w:t xml:space="preserve"> pomiar szacunkowy, na koniec realizacji projektu, osiągnięte wartości powinny zostać wykazane we wniosku o płatność końcową</w:t>
            </w:r>
            <w:r w:rsidRPr="000529CD">
              <w:rPr>
                <w:rFonts w:cs="Arial"/>
                <w:sz w:val="18"/>
                <w:szCs w:val="18"/>
              </w:rPr>
              <w:t>.</w:t>
            </w:r>
          </w:p>
          <w:p w:rsidR="002F2005" w:rsidRDefault="002F2005" w:rsidP="002F2005">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0529CD">
              <w:rPr>
                <w:rFonts w:ascii="Arial" w:hAnsi="Arial" w:cs="Arial"/>
                <w:b/>
                <w:i/>
                <w:sz w:val="18"/>
                <w:szCs w:val="18"/>
              </w:rPr>
              <w:t>Czas pomiaru:</w:t>
            </w:r>
            <w:r w:rsidRPr="000529CD">
              <w:rPr>
                <w:rFonts w:ascii="Arial" w:hAnsi="Arial" w:cs="Arial"/>
                <w:sz w:val="18"/>
                <w:szCs w:val="18"/>
              </w:rPr>
              <w:t xml:space="preserve"> szacunkowy spadek emisji gazów, objęty wskaźnikiem, musi dotyczyć okresu 12 miesięcy od zakończenia okresu realizacji projektu określonego w umowie/decyzji o dofinansowaniu projektu lub, o ile wynika to ze specyfiki projektu, od uruchomienia przedsięwzięcia.</w:t>
            </w:r>
          </w:p>
          <w:p w:rsidR="002F2005" w:rsidRDefault="002F2005" w:rsidP="002F2005">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2F2005" w:rsidRPr="000529CD" w:rsidRDefault="002F2005" w:rsidP="000529CD">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0529CD">
              <w:rPr>
                <w:rFonts w:ascii="Arial" w:hAnsi="Arial" w:cs="Arial"/>
                <w:b/>
                <w:sz w:val="18"/>
                <w:szCs w:val="18"/>
              </w:rPr>
              <w:t>Źródło</w:t>
            </w:r>
          </w:p>
          <w:p w:rsidR="002F2005" w:rsidRPr="000529CD" w:rsidRDefault="002F2005" w:rsidP="002F2005">
            <w:pPr>
              <w:pStyle w:val="Tabelatekst"/>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0529CD">
              <w:rPr>
                <w:rFonts w:cs="Arial"/>
                <w:color w:val="auto"/>
                <w:sz w:val="18"/>
                <w:szCs w:val="18"/>
              </w:rPr>
              <w:t xml:space="preserve">Dane niezbędne do wyliczenia wskaźnika można pozyskać z dokumentacji technicznej instalacji przed realizacją projektu, dokumentacji powykonawczej, norm technicznych, testów i badań, zawartych np. świadectwach charakterystyki energetycznej (zbioru danych i wskaźników energetycznych budynku lub części budynku, określających całkowite </w:t>
            </w:r>
            <w:r w:rsidRPr="000529CD">
              <w:rPr>
                <w:rFonts w:cs="Arial"/>
                <w:color w:val="auto"/>
                <w:sz w:val="18"/>
                <w:szCs w:val="18"/>
              </w:rPr>
              <w:lastRenderedPageBreak/>
              <w:t>zapotrzebowanie na energię niezbędną do ich użytkowania zgodnie z przeznaczeniem) zgodnie z zapisami ustawy z dnia 29 sierpnia 2014 r. o charakterystyce energetycznej budynków wraz z dokumentami wykonawczymi (Rozporządzenie Ministra Infrastruktury i Rozwoju z dnia 27 lutego 2015 r. w sprawie metodologii wyznaczania charakterystyki energetycznej budynku lub części budynku oraz świadectw charakterystyki energetycznej).</w:t>
            </w:r>
          </w:p>
          <w:p w:rsidR="002F2005" w:rsidRPr="009754D9" w:rsidRDefault="002F2005" w:rsidP="002F2005">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0529CD">
              <w:rPr>
                <w:rFonts w:ascii="Arial" w:hAnsi="Arial" w:cs="Arial"/>
                <w:sz w:val="18"/>
                <w:szCs w:val="18"/>
              </w:rPr>
              <w:t>Dane dotyczące wskaźników emisji (WE) przeliczeniowych na ekwiwalent CO</w:t>
            </w:r>
            <w:r w:rsidRPr="000529CD">
              <w:rPr>
                <w:rFonts w:ascii="Arial" w:hAnsi="Arial" w:cs="Arial"/>
                <w:sz w:val="18"/>
                <w:szCs w:val="18"/>
                <w:vertAlign w:val="subscript"/>
              </w:rPr>
              <w:t>2</w:t>
            </w:r>
            <w:r w:rsidRPr="000529CD">
              <w:rPr>
                <w:rFonts w:ascii="Arial" w:hAnsi="Arial" w:cs="Arial"/>
                <w:sz w:val="18"/>
                <w:szCs w:val="18"/>
              </w:rPr>
              <w:t xml:space="preserve"> należy pozyskać z aktualnych na dzień złożenia wniosku o dofinansowanie raportów Krajowego Ośrodka Bilansowania i Zarządzania Emisjami (</w:t>
            </w:r>
            <w:proofErr w:type="spellStart"/>
            <w:r w:rsidRPr="000529CD">
              <w:rPr>
                <w:rFonts w:ascii="Arial" w:hAnsi="Arial" w:cs="Arial"/>
                <w:sz w:val="18"/>
                <w:szCs w:val="18"/>
              </w:rPr>
              <w:t>KOBiZE</w:t>
            </w:r>
            <w:proofErr w:type="spellEnd"/>
            <w:r w:rsidRPr="000529CD">
              <w:rPr>
                <w:rFonts w:ascii="Arial" w:hAnsi="Arial" w:cs="Arial"/>
                <w:sz w:val="18"/>
                <w:szCs w:val="18"/>
              </w:rPr>
              <w:t xml:space="preserve">). Ostatni dostępny raport dotyczy roku 2015: </w:t>
            </w:r>
            <w:r w:rsidRPr="000529CD">
              <w:rPr>
                <w:rFonts w:ascii="Arial" w:hAnsi="Arial" w:cs="Arial"/>
                <w:i/>
                <w:sz w:val="18"/>
                <w:szCs w:val="18"/>
              </w:rPr>
              <w:t>„Wartości opałowe (WO) i Wskaźniki emisji CO2 (WE) w roku 2012 do raportowania w ramach Wspólnotowego Systemu Handlu Uprawnieniami do Emisji za rok 2015”.</w:t>
            </w:r>
            <w:r w:rsidRPr="000529CD">
              <w:rPr>
                <w:rFonts w:ascii="Arial" w:hAnsi="Arial" w:cs="Arial"/>
                <w:sz w:val="18"/>
                <w:szCs w:val="18"/>
              </w:rPr>
              <w:t xml:space="preserve"> Raporty dla wszystkich lat są gromadzone i dostępne na stronie: </w:t>
            </w:r>
            <w:hyperlink r:id="rId9" w:history="1">
              <w:r w:rsidRPr="000529CD">
                <w:rPr>
                  <w:rStyle w:val="Hipercze"/>
                  <w:rFonts w:ascii="Arial" w:hAnsi="Arial" w:cs="Arial"/>
                  <w:sz w:val="18"/>
                  <w:szCs w:val="18"/>
                </w:rPr>
                <w:t>http://www.kobize.pl/pl/article/monitorowanie-raportowanie-weryfikacja-emisji/id/318/tabele-wo-i-we</w:t>
              </w:r>
            </w:hyperlink>
            <w:r>
              <w:rPr>
                <w:rStyle w:val="Hipercze"/>
                <w:rFonts w:ascii="Arial" w:hAnsi="Arial" w:cs="Arial"/>
                <w:sz w:val="18"/>
                <w:szCs w:val="18"/>
              </w:rPr>
              <w:t xml:space="preserve"> </w:t>
            </w:r>
          </w:p>
        </w:tc>
      </w:tr>
      <w:tr w:rsidR="008C778E" w:rsidRPr="009754D9" w:rsidTr="003E536A">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8C778E" w:rsidRPr="009754D9" w:rsidRDefault="00362406" w:rsidP="008C778E">
            <w:pPr>
              <w:jc w:val="left"/>
              <w:rPr>
                <w:rFonts w:ascii="Arial" w:eastAsia="Times New Roman" w:hAnsi="Arial" w:cs="Arial"/>
                <w:sz w:val="18"/>
                <w:szCs w:val="18"/>
                <w:lang w:eastAsia="pl-PL"/>
              </w:rPr>
            </w:pPr>
            <w:r w:rsidRPr="00362406">
              <w:rPr>
                <w:rFonts w:ascii="Arial" w:eastAsia="Times New Roman" w:hAnsi="Arial" w:cs="Arial"/>
                <w:sz w:val="18"/>
                <w:szCs w:val="18"/>
                <w:lang w:eastAsia="pl-PL"/>
              </w:rPr>
              <w:lastRenderedPageBreak/>
              <w:t>Produkcja energii elektrycznej z nowo wybudowanych/nowych mocy wytwórczych instalacji wykorzystujących OZE</w:t>
            </w:r>
          </w:p>
        </w:tc>
        <w:tc>
          <w:tcPr>
            <w:tcW w:w="1107" w:type="dxa"/>
            <w:vAlign w:val="center"/>
          </w:tcPr>
          <w:p w:rsidR="008C778E" w:rsidRPr="009754D9" w:rsidRDefault="00362406"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roofErr w:type="spellStart"/>
            <w:r w:rsidRPr="00362406">
              <w:rPr>
                <w:rFonts w:ascii="Arial" w:eastAsia="Times New Roman" w:hAnsi="Arial" w:cs="Arial"/>
                <w:sz w:val="18"/>
                <w:szCs w:val="18"/>
                <w:lang w:eastAsia="pl-PL"/>
              </w:rPr>
              <w:t>MWhe</w:t>
            </w:r>
            <w:proofErr w:type="spellEnd"/>
            <w:r w:rsidRPr="00362406">
              <w:rPr>
                <w:rFonts w:ascii="Arial" w:eastAsia="Times New Roman" w:hAnsi="Arial" w:cs="Arial"/>
                <w:sz w:val="18"/>
                <w:szCs w:val="18"/>
                <w:lang w:eastAsia="pl-PL"/>
              </w:rPr>
              <w:t>/rok</w:t>
            </w:r>
          </w:p>
        </w:tc>
        <w:tc>
          <w:tcPr>
            <w:tcW w:w="1197" w:type="dxa"/>
            <w:vAlign w:val="center"/>
          </w:tcPr>
          <w:p w:rsidR="008C778E" w:rsidRPr="009754D9" w:rsidRDefault="00362406"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362406">
              <w:rPr>
                <w:rFonts w:ascii="Arial" w:eastAsia="Times New Roman" w:hAnsi="Arial" w:cs="Arial"/>
                <w:sz w:val="18"/>
                <w:szCs w:val="18"/>
                <w:lang w:eastAsia="pl-PL"/>
              </w:rPr>
              <w:t>rezultat bezpośredni</w:t>
            </w:r>
          </w:p>
        </w:tc>
        <w:tc>
          <w:tcPr>
            <w:tcW w:w="1043" w:type="dxa"/>
            <w:vAlign w:val="center"/>
          </w:tcPr>
          <w:p w:rsidR="008C778E" w:rsidRPr="009754D9" w:rsidRDefault="00362406" w:rsidP="00362406">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362406">
              <w:rPr>
                <w:rFonts w:ascii="Arial" w:eastAsia="Times New Roman" w:hAnsi="Arial" w:cs="Arial"/>
                <w:sz w:val="18"/>
                <w:szCs w:val="18"/>
                <w:lang w:eastAsia="pl-PL"/>
              </w:rPr>
              <w:t xml:space="preserve">kluczowy – </w:t>
            </w:r>
            <w:r>
              <w:rPr>
                <w:rFonts w:ascii="Arial" w:eastAsia="Times New Roman" w:hAnsi="Arial" w:cs="Arial"/>
                <w:sz w:val="18"/>
                <w:szCs w:val="18"/>
                <w:lang w:eastAsia="pl-PL"/>
              </w:rPr>
              <w:t>krajowy</w:t>
            </w:r>
          </w:p>
        </w:tc>
        <w:tc>
          <w:tcPr>
            <w:tcW w:w="964" w:type="dxa"/>
            <w:vAlign w:val="center"/>
          </w:tcPr>
          <w:p w:rsidR="008C778E" w:rsidRPr="009754D9" w:rsidRDefault="00DC169F"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8C778E" w:rsidRPr="009754D9" w:rsidRDefault="00362406"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362406">
              <w:rPr>
                <w:rFonts w:ascii="Arial" w:eastAsia="Times New Roman" w:hAnsi="Arial" w:cs="Arial"/>
                <w:sz w:val="18"/>
                <w:szCs w:val="18"/>
                <w:lang w:eastAsia="pl-PL"/>
              </w:rPr>
              <w:t>rozliczeniowy</w:t>
            </w:r>
          </w:p>
        </w:tc>
        <w:tc>
          <w:tcPr>
            <w:tcW w:w="1261" w:type="dxa"/>
            <w:vAlign w:val="center"/>
          </w:tcPr>
          <w:p w:rsidR="008C778E" w:rsidRPr="009754D9" w:rsidRDefault="001250DA" w:rsidP="008C778E">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5D521A" w:rsidRPr="000529CD" w:rsidRDefault="005D521A" w:rsidP="000529CD">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0529CD">
              <w:rPr>
                <w:rFonts w:ascii="Arial" w:eastAsia="Times New Roman" w:hAnsi="Arial" w:cs="Arial"/>
                <w:b/>
                <w:sz w:val="18"/>
                <w:szCs w:val="18"/>
                <w:lang w:eastAsia="pl-PL"/>
              </w:rPr>
              <w:t>Definicja</w:t>
            </w:r>
          </w:p>
          <w:p w:rsidR="00362406" w:rsidRPr="00362406" w:rsidRDefault="00362406" w:rsidP="00362406">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362406">
              <w:rPr>
                <w:rFonts w:ascii="Arial" w:eastAsia="Times New Roman" w:hAnsi="Arial" w:cs="Arial"/>
                <w:sz w:val="18"/>
                <w:szCs w:val="18"/>
                <w:lang w:eastAsia="pl-PL"/>
              </w:rPr>
              <w:t xml:space="preserve">Wskaźnik mierzy roczną wielkość produkcji energii elektrycznej z nowo wybudowanych instalacji odnawialnego źródła energii, a także z nowych mocy wytwórczych (istniejących instalacji) wykorzystujących odnawialne źródła energii. </w:t>
            </w:r>
          </w:p>
          <w:p w:rsidR="00362406" w:rsidRPr="00362406" w:rsidRDefault="00362406" w:rsidP="00362406">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362406">
              <w:rPr>
                <w:rFonts w:ascii="Arial" w:eastAsia="Times New Roman" w:hAnsi="Arial" w:cs="Arial"/>
                <w:i/>
                <w:sz w:val="18"/>
                <w:szCs w:val="18"/>
                <w:lang w:eastAsia="pl-PL"/>
              </w:rPr>
              <w:t>Energia</w:t>
            </w:r>
            <w:r w:rsidRPr="00362406">
              <w:rPr>
                <w:rFonts w:ascii="Arial" w:eastAsia="Times New Roman" w:hAnsi="Arial" w:cs="Arial"/>
                <w:sz w:val="18"/>
                <w:szCs w:val="18"/>
                <w:lang w:eastAsia="pl-PL"/>
              </w:rPr>
              <w:t xml:space="preserve"> – energia przetworzona w dowolnej postaci (art. 3 pkt 1 ustawy z dnia 10 kwietnia 1997 r. Prawo energetyczne).</w:t>
            </w:r>
          </w:p>
          <w:p w:rsidR="00362406" w:rsidRPr="00362406" w:rsidRDefault="00362406" w:rsidP="00362406">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362406">
              <w:rPr>
                <w:rFonts w:ascii="Arial" w:eastAsia="Times New Roman" w:hAnsi="Arial" w:cs="Arial"/>
                <w:i/>
                <w:sz w:val="18"/>
                <w:szCs w:val="18"/>
                <w:lang w:eastAsia="pl-PL"/>
              </w:rPr>
              <w:t>Instalacja odnawialnego źródła energii</w:t>
            </w:r>
            <w:r w:rsidRPr="00362406">
              <w:rPr>
                <w:rFonts w:ascii="Arial" w:eastAsia="Times New Roman" w:hAnsi="Arial" w:cs="Arial"/>
                <w:sz w:val="18"/>
                <w:szCs w:val="18"/>
                <w:lang w:eastAsia="pl-PL"/>
              </w:rPr>
              <w:t xml:space="preserve">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w:t>
            </w:r>
            <w:r w:rsidRPr="00362406">
              <w:rPr>
                <w:rFonts w:ascii="Arial" w:eastAsia="Times New Roman" w:hAnsi="Arial" w:cs="Arial"/>
                <w:sz w:val="18"/>
                <w:szCs w:val="18"/>
                <w:lang w:eastAsia="pl-PL"/>
              </w:rPr>
              <w:lastRenderedPageBreak/>
              <w:t>urządzeń stanowiących całość techniczno-użytkową służący do wytwarzania biogazu rolniczego, a także połączony z nimi magazyn biogazu rolniczego (art. 2 pkt 22 ustawy z dnia 20 lutego 2015 r. o odnawialnych źródłach energii).</w:t>
            </w:r>
          </w:p>
          <w:p w:rsidR="00362406" w:rsidRPr="00362406" w:rsidRDefault="00362406" w:rsidP="00362406">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362406">
              <w:rPr>
                <w:rFonts w:ascii="Arial" w:eastAsia="Times New Roman" w:hAnsi="Arial" w:cs="Arial"/>
                <w:i/>
                <w:sz w:val="18"/>
                <w:szCs w:val="18"/>
                <w:lang w:eastAsia="pl-PL"/>
              </w:rPr>
              <w:t>Odnawialne źródło energii</w:t>
            </w:r>
            <w:r w:rsidRPr="00362406">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362406">
              <w:rPr>
                <w:rFonts w:ascii="Arial" w:eastAsia="Times New Roman" w:hAnsi="Arial" w:cs="Arial"/>
                <w:sz w:val="18"/>
                <w:szCs w:val="18"/>
                <w:lang w:eastAsia="pl-PL"/>
              </w:rPr>
              <w:t>aerotermalną</w:t>
            </w:r>
            <w:proofErr w:type="spellEnd"/>
            <w:r w:rsidRPr="00362406">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362406">
              <w:rPr>
                <w:rFonts w:ascii="Arial" w:eastAsia="Times New Roman" w:hAnsi="Arial" w:cs="Arial"/>
                <w:sz w:val="18"/>
                <w:szCs w:val="18"/>
                <w:lang w:eastAsia="pl-PL"/>
              </w:rPr>
              <w:t>biopłynów</w:t>
            </w:r>
            <w:proofErr w:type="spellEnd"/>
            <w:r w:rsidRPr="00362406">
              <w:rPr>
                <w:rFonts w:ascii="Arial" w:eastAsia="Times New Roman" w:hAnsi="Arial" w:cs="Arial"/>
                <w:sz w:val="18"/>
                <w:szCs w:val="18"/>
                <w:lang w:eastAsia="pl-PL"/>
              </w:rPr>
              <w:t xml:space="preserve"> (art. 2 pkt 22 ustawy z dnia 20 lutego 2015 r. o odnawialnych źródłach energii).</w:t>
            </w:r>
          </w:p>
          <w:p w:rsidR="008C778E" w:rsidRDefault="00362406" w:rsidP="00362406">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362406">
              <w:rPr>
                <w:rFonts w:ascii="Arial" w:eastAsia="Times New Roman" w:hAnsi="Arial" w:cs="Arial"/>
                <w:sz w:val="18"/>
                <w:szCs w:val="18"/>
                <w:lang w:eastAsia="pl-PL"/>
              </w:rPr>
              <w:t>Wytwarzanie – produkcja paliw lub energii w procesie energetycznym (art. 3 pkt 45 ustawy z dnia 10 kwietnia 1997 r. Prawo energetyczne).</w:t>
            </w:r>
          </w:p>
          <w:p w:rsidR="00362406" w:rsidRDefault="00362406" w:rsidP="00362406">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5D521A" w:rsidRPr="000529CD" w:rsidRDefault="005D521A" w:rsidP="000529CD">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0529CD">
              <w:rPr>
                <w:rFonts w:ascii="Arial" w:eastAsia="Times New Roman" w:hAnsi="Arial" w:cs="Arial"/>
                <w:b/>
                <w:sz w:val="18"/>
                <w:szCs w:val="18"/>
                <w:lang w:eastAsia="pl-PL"/>
              </w:rPr>
              <w:t>Sposób pomiaru</w:t>
            </w:r>
          </w:p>
          <w:p w:rsidR="00362406" w:rsidRDefault="00362406" w:rsidP="00362406">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362406">
              <w:rPr>
                <w:rFonts w:ascii="Arial" w:eastAsia="Times New Roman" w:hAnsi="Arial" w:cs="Arial"/>
                <w:sz w:val="18"/>
                <w:szCs w:val="18"/>
                <w:lang w:eastAsia="pl-PL"/>
              </w:rPr>
              <w:t>ależy wyliczyć wzrost wielkości wytwarzanej energii elektrycznej wybudowanych, przebudowanych lub wyposażonych instalacji odnawialnego źródła energii w wyniku realizacji projektu – od wielkości wytwarzanej energii elektrycznej ze źródeł odnawialnych po projekcie (wartość końcowa) należy odjąć wielkość wytwarzanej energii przed projektem (wartość początkowa). Wskaźnik odnosi się do wielkości wytwarzanej energii elektrycznej w ciągu roku.</w:t>
            </w:r>
          </w:p>
          <w:p w:rsidR="00A873D8" w:rsidRPr="000529CD" w:rsidRDefault="00A873D8" w:rsidP="00A873D8">
            <w:pPr>
              <w:pStyle w:val="Tabelatekst"/>
              <w:cnfStyle w:val="000000100000" w:firstRow="0" w:lastRow="0" w:firstColumn="0" w:lastColumn="0" w:oddVBand="0" w:evenVBand="0" w:oddHBand="1" w:evenHBand="0" w:firstRowFirstColumn="0" w:firstRowLastColumn="0" w:lastRowFirstColumn="0" w:lastRowLastColumn="0"/>
              <w:rPr>
                <w:rFonts w:cs="Arial"/>
                <w:b/>
                <w:color w:val="auto"/>
                <w:sz w:val="18"/>
                <w:szCs w:val="18"/>
              </w:rPr>
            </w:pPr>
            <w:r w:rsidRPr="000529CD">
              <w:rPr>
                <w:rFonts w:cs="Arial"/>
                <w:b/>
                <w:i/>
                <w:color w:val="auto"/>
                <w:sz w:val="18"/>
                <w:szCs w:val="18"/>
              </w:rPr>
              <w:t>Szczególne przypadki podczas pomiaru:</w:t>
            </w:r>
            <w:r w:rsidRPr="000529CD">
              <w:rPr>
                <w:rFonts w:cs="Arial"/>
                <w:b/>
                <w:color w:val="auto"/>
                <w:sz w:val="18"/>
                <w:szCs w:val="18"/>
              </w:rPr>
              <w:t xml:space="preserve"> </w:t>
            </w:r>
          </w:p>
          <w:p w:rsidR="00A873D8" w:rsidRPr="000529CD" w:rsidRDefault="00A873D8" w:rsidP="00A873D8">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0529CD">
              <w:rPr>
                <w:rFonts w:cs="Arial"/>
                <w:color w:val="auto"/>
                <w:sz w:val="18"/>
                <w:szCs w:val="18"/>
              </w:rPr>
              <w:t>do wskaźnika należy wliczyć dodatkową wielkość wytwarzanej energii elektrycznej ze źródeł odnawialnych również w przypadku kogeneracji z OZE,</w:t>
            </w:r>
          </w:p>
          <w:p w:rsidR="00A873D8" w:rsidRPr="000529CD" w:rsidRDefault="00A873D8" w:rsidP="00A873D8">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0529CD">
              <w:rPr>
                <w:rFonts w:cs="Arial"/>
                <w:color w:val="auto"/>
                <w:sz w:val="18"/>
                <w:szCs w:val="18"/>
              </w:rPr>
              <w:t>w przypadku budowy od podstaw instalacji odnawialnego źródła wielkość wytwarzanej energii przed projektem będzie wynosić zero.</w:t>
            </w:r>
          </w:p>
          <w:p w:rsidR="00A873D8" w:rsidRPr="000529CD" w:rsidRDefault="00A873D8" w:rsidP="00A873D8">
            <w:pPr>
              <w:pStyle w:val="Tabelatekst"/>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0529CD">
              <w:rPr>
                <w:rFonts w:cs="Arial"/>
                <w:b/>
                <w:i/>
                <w:color w:val="auto"/>
                <w:sz w:val="18"/>
                <w:szCs w:val="18"/>
              </w:rPr>
              <w:t>Miejsce pomiaru:</w:t>
            </w:r>
            <w:r w:rsidRPr="000529CD">
              <w:rPr>
                <w:rFonts w:cs="Arial"/>
                <w:color w:val="auto"/>
                <w:sz w:val="18"/>
                <w:szCs w:val="18"/>
              </w:rPr>
              <w:t xml:space="preserve"> instalacja odnawialnego źródła energii objęta projektem.</w:t>
            </w:r>
          </w:p>
          <w:p w:rsidR="00A873D8" w:rsidRPr="000529CD" w:rsidRDefault="00A873D8" w:rsidP="00A873D8">
            <w:pPr>
              <w:pStyle w:val="Tabelatekst"/>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0529CD">
              <w:rPr>
                <w:rFonts w:cs="Arial"/>
                <w:b/>
                <w:i/>
                <w:color w:val="auto"/>
                <w:sz w:val="18"/>
                <w:szCs w:val="18"/>
              </w:rPr>
              <w:t>Moment pomiaru:</w:t>
            </w:r>
            <w:r w:rsidRPr="000529CD">
              <w:rPr>
                <w:rFonts w:cs="Arial"/>
                <w:color w:val="auto"/>
                <w:sz w:val="18"/>
                <w:szCs w:val="18"/>
              </w:rPr>
              <w:t xml:space="preserve"> na koniec 12 miesiąca od zakończenia okresu realizacji projektu określonego w umowie/decyzji o dofinansowaniu </w:t>
            </w:r>
            <w:r w:rsidRPr="000529CD">
              <w:rPr>
                <w:rFonts w:cs="Arial"/>
                <w:color w:val="auto"/>
                <w:sz w:val="18"/>
                <w:szCs w:val="18"/>
              </w:rPr>
              <w:lastRenderedPageBreak/>
              <w:t>projektu lub, o ile wynika to ze specyfiki projektu, od uruchomienia przedsięwzięcia.</w:t>
            </w:r>
          </w:p>
          <w:p w:rsidR="00A873D8" w:rsidRDefault="00A873D8" w:rsidP="00A873D8">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529CD">
              <w:rPr>
                <w:rFonts w:ascii="Arial" w:hAnsi="Arial" w:cs="Arial"/>
                <w:b/>
                <w:i/>
                <w:sz w:val="18"/>
                <w:szCs w:val="18"/>
              </w:rPr>
              <w:t>Czas pomiaru:</w:t>
            </w:r>
            <w:r w:rsidRPr="000529CD">
              <w:rPr>
                <w:rFonts w:ascii="Arial" w:hAnsi="Arial" w:cs="Arial"/>
                <w:sz w:val="18"/>
                <w:szCs w:val="18"/>
              </w:rPr>
              <w:t xml:space="preserve"> początkowa: okres 12 miesięcy poprzedzający moment złożenia wniosku o dofinansowanie lub moment rozpoczęcia projektu; wartość końcowa: w okresie 12 miesięcy od zakończenia okresu realizacji projektu określonego w umowie/decyzji o dofinansowaniu projektu lub, o ile wynika to ze specyfiki projektu, od uruchomienia przedsięwzięcia.</w:t>
            </w:r>
          </w:p>
          <w:p w:rsidR="00A873D8" w:rsidRDefault="00A873D8" w:rsidP="00A873D8">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A873D8" w:rsidRPr="00F27521" w:rsidRDefault="00A873D8"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A873D8" w:rsidRPr="00A873D8" w:rsidRDefault="00A873D8" w:rsidP="00A873D8">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można pozyskać z liczników energii elektrycznej zainstalowanych na wyjściu instalacji odnawialnego źródła energii.</w:t>
            </w:r>
          </w:p>
        </w:tc>
      </w:tr>
      <w:tr w:rsidR="0034340F" w:rsidRPr="007B25DC" w:rsidTr="00DC169F">
        <w:trPr>
          <w:cnfStyle w:val="000000010000" w:firstRow="0" w:lastRow="0" w:firstColumn="0" w:lastColumn="0" w:oddVBand="0" w:evenVBand="0" w:oddHBand="0" w:evenHBand="1"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34340F" w:rsidRPr="009754D9" w:rsidRDefault="00745F94" w:rsidP="00F27FCA">
            <w:pPr>
              <w:jc w:val="left"/>
              <w:rPr>
                <w:rFonts w:ascii="Arial" w:eastAsia="Times New Roman" w:hAnsi="Arial" w:cs="Arial"/>
                <w:sz w:val="18"/>
                <w:szCs w:val="18"/>
                <w:lang w:eastAsia="pl-PL"/>
              </w:rPr>
            </w:pPr>
            <w:r w:rsidRPr="00745F94">
              <w:rPr>
                <w:rFonts w:ascii="Arial" w:eastAsia="Times New Roman" w:hAnsi="Arial" w:cs="Arial"/>
                <w:sz w:val="18"/>
                <w:szCs w:val="18"/>
                <w:lang w:eastAsia="pl-PL"/>
              </w:rPr>
              <w:lastRenderedPageBreak/>
              <w:t>Produkcja energii cieplnej z nowo wybudowanych/nowych mocy wytwórczych instalacji wykorzystujących OZE</w:t>
            </w:r>
          </w:p>
        </w:tc>
        <w:tc>
          <w:tcPr>
            <w:tcW w:w="1107" w:type="dxa"/>
            <w:vAlign w:val="center"/>
          </w:tcPr>
          <w:p w:rsidR="0034340F" w:rsidRPr="009754D9" w:rsidRDefault="00745F94" w:rsidP="004A62D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roofErr w:type="spellStart"/>
            <w:r w:rsidRPr="00745F94">
              <w:rPr>
                <w:rFonts w:ascii="Arial" w:eastAsia="Times New Roman" w:hAnsi="Arial" w:cs="Arial"/>
                <w:sz w:val="18"/>
                <w:szCs w:val="18"/>
                <w:lang w:eastAsia="pl-PL"/>
              </w:rPr>
              <w:t>MWht</w:t>
            </w:r>
            <w:proofErr w:type="spellEnd"/>
            <w:r w:rsidRPr="00745F94">
              <w:rPr>
                <w:rFonts w:ascii="Arial" w:eastAsia="Times New Roman" w:hAnsi="Arial" w:cs="Arial"/>
                <w:sz w:val="18"/>
                <w:szCs w:val="18"/>
                <w:lang w:eastAsia="pl-PL"/>
              </w:rPr>
              <w:t>/rok</w:t>
            </w:r>
          </w:p>
        </w:tc>
        <w:tc>
          <w:tcPr>
            <w:tcW w:w="1197" w:type="dxa"/>
            <w:vAlign w:val="center"/>
          </w:tcPr>
          <w:p w:rsidR="0034340F" w:rsidRPr="009754D9" w:rsidRDefault="00745F94" w:rsidP="00745F94">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rezultat bezpośredni</w:t>
            </w:r>
          </w:p>
        </w:tc>
        <w:tc>
          <w:tcPr>
            <w:tcW w:w="1043" w:type="dxa"/>
            <w:vAlign w:val="center"/>
          </w:tcPr>
          <w:p w:rsidR="0034340F" w:rsidRPr="009754D9" w:rsidRDefault="00745F94" w:rsidP="00745F94">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kluczowy – krajowy</w:t>
            </w:r>
          </w:p>
        </w:tc>
        <w:tc>
          <w:tcPr>
            <w:tcW w:w="964" w:type="dxa"/>
            <w:vAlign w:val="center"/>
          </w:tcPr>
          <w:p w:rsidR="0034340F" w:rsidRPr="009754D9" w:rsidRDefault="00DC169F" w:rsidP="00DC169F">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34340F" w:rsidRPr="009754D9" w:rsidRDefault="00745F94" w:rsidP="00745F94">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rozliczeniowy</w:t>
            </w:r>
          </w:p>
        </w:tc>
        <w:tc>
          <w:tcPr>
            <w:tcW w:w="1261" w:type="dxa"/>
            <w:vAlign w:val="center"/>
          </w:tcPr>
          <w:p w:rsidR="0034340F" w:rsidRPr="009754D9" w:rsidRDefault="001250DA" w:rsidP="004A62D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BC1029" w:rsidRPr="00F27521" w:rsidRDefault="00BC1029"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shd w:val="clear" w:color="auto" w:fill="B2A1C7" w:themeFill="accent4" w:themeFillTint="99"/>
                <w:lang w:eastAsia="pl-PL"/>
              </w:rPr>
              <w:t>Definicja</w:t>
            </w:r>
          </w:p>
          <w:p w:rsidR="00745F94" w:rsidRPr="00745F94" w:rsidRDefault="00745F94" w:rsidP="00745F94">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Wskaźnik mierzy roczną wielkość produkcji energii cieplnej z nowo wybudowanych instalacji odnawialnego źródła energii, a także z nowych mocy wytwórczych (istniejących instalacji) wykorzystujących odnawialne źródła energii.</w:t>
            </w:r>
          </w:p>
          <w:p w:rsidR="00745F94" w:rsidRPr="00745F94" w:rsidRDefault="00745F94" w:rsidP="00745F94">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i/>
                <w:sz w:val="18"/>
                <w:szCs w:val="18"/>
                <w:lang w:eastAsia="pl-PL"/>
              </w:rPr>
              <w:t xml:space="preserve">Ciepło </w:t>
            </w:r>
            <w:r w:rsidRPr="00745F94">
              <w:rPr>
                <w:rFonts w:ascii="Arial" w:eastAsia="Times New Roman" w:hAnsi="Arial" w:cs="Arial"/>
                <w:sz w:val="18"/>
                <w:szCs w:val="18"/>
                <w:lang w:eastAsia="pl-PL"/>
              </w:rPr>
              <w:t>– energia cieplna w wodzie gorącej, parze lub w innych nośnikach (art. 3 pkt 2 ustawy z dnia 10 kwietnia 1997 r. Prawo energetyczne).</w:t>
            </w:r>
          </w:p>
          <w:p w:rsidR="00745F94" w:rsidRPr="00745F94" w:rsidRDefault="00745F94" w:rsidP="00745F94">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i/>
                <w:sz w:val="18"/>
                <w:szCs w:val="18"/>
                <w:lang w:eastAsia="pl-PL"/>
              </w:rPr>
              <w:t>Instalacja odnawialnego źródła energii</w:t>
            </w:r>
            <w:r w:rsidRPr="00745F94">
              <w:rPr>
                <w:rFonts w:ascii="Arial" w:eastAsia="Times New Roman" w:hAnsi="Arial" w:cs="Arial"/>
                <w:sz w:val="18"/>
                <w:szCs w:val="18"/>
                <w:lang w:eastAsia="pl-PL"/>
              </w:rPr>
              <w:t xml:space="preserve">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745F94" w:rsidRPr="00745F94" w:rsidRDefault="00745F94" w:rsidP="00745F94">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i/>
                <w:sz w:val="18"/>
                <w:szCs w:val="18"/>
                <w:lang w:eastAsia="pl-PL"/>
              </w:rPr>
              <w:t>Odnawialne źródło energii</w:t>
            </w:r>
            <w:r w:rsidRPr="00745F94">
              <w:rPr>
                <w:rFonts w:ascii="Arial" w:eastAsia="Times New Roman" w:hAnsi="Arial" w:cs="Arial"/>
                <w:sz w:val="18"/>
                <w:szCs w:val="18"/>
                <w:lang w:eastAsia="pl-PL"/>
              </w:rPr>
              <w:t xml:space="preserve"> – odnawialne, niekopalne źródła energii obejmujące energię wiatru, energię promieniowania słonecznego, </w:t>
            </w:r>
            <w:r w:rsidRPr="00745F94">
              <w:rPr>
                <w:rFonts w:ascii="Arial" w:eastAsia="Times New Roman" w:hAnsi="Arial" w:cs="Arial"/>
                <w:sz w:val="18"/>
                <w:szCs w:val="18"/>
                <w:lang w:eastAsia="pl-PL"/>
              </w:rPr>
              <w:lastRenderedPageBreak/>
              <w:t xml:space="preserve">energię </w:t>
            </w:r>
            <w:proofErr w:type="spellStart"/>
            <w:r w:rsidRPr="00745F94">
              <w:rPr>
                <w:rFonts w:ascii="Arial" w:eastAsia="Times New Roman" w:hAnsi="Arial" w:cs="Arial"/>
                <w:sz w:val="18"/>
                <w:szCs w:val="18"/>
                <w:lang w:eastAsia="pl-PL"/>
              </w:rPr>
              <w:t>aerotermalną</w:t>
            </w:r>
            <w:proofErr w:type="spellEnd"/>
            <w:r w:rsidRPr="00745F94">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745F94">
              <w:rPr>
                <w:rFonts w:ascii="Arial" w:eastAsia="Times New Roman" w:hAnsi="Arial" w:cs="Arial"/>
                <w:sz w:val="18"/>
                <w:szCs w:val="18"/>
                <w:lang w:eastAsia="pl-PL"/>
              </w:rPr>
              <w:t>biopłynów</w:t>
            </w:r>
            <w:proofErr w:type="spellEnd"/>
            <w:r w:rsidRPr="00745F94">
              <w:rPr>
                <w:rFonts w:ascii="Arial" w:eastAsia="Times New Roman" w:hAnsi="Arial" w:cs="Arial"/>
                <w:sz w:val="18"/>
                <w:szCs w:val="18"/>
                <w:lang w:eastAsia="pl-PL"/>
              </w:rPr>
              <w:t xml:space="preserve"> (art. 2 pkt 22 ustawy z dnia 20 lutego 2015 r. o odnawialnych źródłach energii).</w:t>
            </w:r>
          </w:p>
          <w:p w:rsidR="0034340F" w:rsidRDefault="00745F94" w:rsidP="00745F94">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Wytwarzanie – produkcja paliw lub energii w procesie energetycznym (art. 3 pkt 45 ustawy z dnia 10 kwietnia 1997 r. Prawo energetyczne).</w:t>
            </w:r>
          </w:p>
          <w:p w:rsidR="00745F94" w:rsidRDefault="00745F94" w:rsidP="00745F94">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BC1029" w:rsidRPr="00F27521" w:rsidRDefault="00BC1029"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745F94" w:rsidRDefault="00745F94" w:rsidP="00745F94">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745F94">
              <w:rPr>
                <w:rFonts w:ascii="Arial" w:eastAsia="Times New Roman" w:hAnsi="Arial" w:cs="Arial"/>
                <w:sz w:val="18"/>
                <w:szCs w:val="18"/>
                <w:lang w:eastAsia="pl-PL"/>
              </w:rPr>
              <w:t>ależy wyliczyć wzrost wielkości wytwarzanej energii cieplnej wybudowanych, przebudowanych lub wyposażonych instalacji odnawialnego źródła energii w wyniku realizacji projektu – od wielkości wytwarzanej energii cieplnej ze źródeł odnawialnych po projekcie (wartość końcowa) należy odjąć wielkość wytwarzanej energii przed projektem (wartość początkowa). Wskaźnik odnosi się do wielkości wytwarzanej energii cieplnej w ciągu roku.</w:t>
            </w:r>
          </w:p>
          <w:p w:rsidR="00B21232" w:rsidRPr="00F27521" w:rsidRDefault="00B21232" w:rsidP="00B21232">
            <w:pPr>
              <w:pStyle w:val="Tabelatekst"/>
              <w:cnfStyle w:val="000000010000" w:firstRow="0" w:lastRow="0" w:firstColumn="0" w:lastColumn="0" w:oddVBand="0" w:evenVBand="0" w:oddHBand="0" w:evenHBand="1"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B21232" w:rsidRPr="00F27521" w:rsidRDefault="00B21232" w:rsidP="00B21232">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color w:val="auto"/>
                <w:sz w:val="18"/>
                <w:szCs w:val="18"/>
              </w:rPr>
              <w:t>do wskaźnika należy wliczyć dodatkową wielkość wytwarzanej energii cieplnej ze źródeł odnawialnych również w przypadku kogeneracji z OZE,</w:t>
            </w:r>
          </w:p>
          <w:p w:rsidR="00B21232" w:rsidRPr="00F27521" w:rsidRDefault="00B21232" w:rsidP="00B21232">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color w:val="auto"/>
                <w:sz w:val="18"/>
                <w:szCs w:val="18"/>
              </w:rPr>
              <w:t>w przypadku budowy od podstaw instalacji odnawialnego źródła wielkość wytwarzanej energii przed projektem będzie wynosić zero.</w:t>
            </w:r>
          </w:p>
          <w:p w:rsidR="00B21232" w:rsidRPr="00F27521" w:rsidRDefault="00B21232" w:rsidP="00B21232">
            <w:pPr>
              <w:pStyle w:val="Tabelatekst"/>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b/>
                <w:i/>
                <w:color w:val="auto"/>
                <w:sz w:val="18"/>
                <w:szCs w:val="18"/>
              </w:rPr>
              <w:t>Miejsce pomiaru:</w:t>
            </w:r>
            <w:r w:rsidRPr="00F27521">
              <w:rPr>
                <w:rFonts w:cs="Arial"/>
                <w:color w:val="auto"/>
                <w:sz w:val="18"/>
                <w:szCs w:val="18"/>
              </w:rPr>
              <w:t xml:space="preserve"> instalacja odnawialnego źródła energii objęta projektem.</w:t>
            </w:r>
          </w:p>
          <w:p w:rsidR="00B21232" w:rsidRPr="00F27521" w:rsidRDefault="00B21232" w:rsidP="00B21232">
            <w:pPr>
              <w:pStyle w:val="Tabelatekst"/>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b/>
                <w:i/>
                <w:color w:val="auto"/>
                <w:sz w:val="18"/>
                <w:szCs w:val="18"/>
              </w:rPr>
              <w:t>Moment pomiaru:</w:t>
            </w:r>
            <w:r w:rsidRPr="00F27521">
              <w:rPr>
                <w:rFonts w:cs="Arial"/>
                <w:color w:val="auto"/>
                <w:sz w:val="18"/>
                <w:szCs w:val="18"/>
              </w:rPr>
              <w:t xml:space="preserve"> na koniec 12 miesiąca od zakończenia okresu realizacji projektu określonego w umowie/decyzji o dofinansowaniu projektu lub, o ile wynika to ze specyfiki projektu, od uruchomienia przedsięwzięcia.</w:t>
            </w:r>
          </w:p>
          <w:p w:rsidR="00B21232" w:rsidRDefault="00B21232" w:rsidP="00B21232">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F27521">
              <w:rPr>
                <w:rFonts w:ascii="Arial" w:hAnsi="Arial" w:cs="Arial"/>
                <w:b/>
                <w:i/>
                <w:sz w:val="18"/>
                <w:szCs w:val="18"/>
              </w:rPr>
              <w:t>Czas pomiaru:</w:t>
            </w:r>
            <w:r w:rsidRPr="00F27521">
              <w:rPr>
                <w:rFonts w:ascii="Arial" w:hAnsi="Arial" w:cs="Arial"/>
                <w:b/>
                <w:sz w:val="18"/>
                <w:szCs w:val="18"/>
              </w:rPr>
              <w:t xml:space="preserve"> </w:t>
            </w:r>
            <w:r w:rsidRPr="00F27521">
              <w:rPr>
                <w:rFonts w:ascii="Arial" w:hAnsi="Arial" w:cs="Arial"/>
                <w:sz w:val="18"/>
                <w:szCs w:val="18"/>
              </w:rPr>
              <w:t xml:space="preserve">wartość początkowa: okres 12 miesięcy poprzedzający moment złożenia wniosku o dofinansowanie lub moment rozpoczęcia projektu; wartość końcowa: w okresie 12 miesięcy od zakończenia okresu realizacji projektu określonego w umowie/decyzji o dofinansowaniu </w:t>
            </w:r>
            <w:r w:rsidRPr="00F27521">
              <w:rPr>
                <w:rFonts w:ascii="Arial" w:hAnsi="Arial" w:cs="Arial"/>
                <w:sz w:val="18"/>
                <w:szCs w:val="18"/>
              </w:rPr>
              <w:lastRenderedPageBreak/>
              <w:t>projektu lub, o ile wynika to ze specyfiki projektu, od uruchomienia przedsięwzięcia.</w:t>
            </w:r>
          </w:p>
          <w:p w:rsidR="00B21232" w:rsidRDefault="00B21232" w:rsidP="00B21232">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B21232" w:rsidRPr="00F27521" w:rsidRDefault="00B21232"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B21232" w:rsidRPr="00B21232" w:rsidRDefault="00B21232" w:rsidP="00B21232">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można pozyskać z liczników energii cieplnej zainstalowanych na wyjściu instalacji odnawialnego źródła energii.</w:t>
            </w:r>
          </w:p>
        </w:tc>
      </w:tr>
      <w:tr w:rsidR="00745F94" w:rsidRPr="009754D9" w:rsidTr="003E536A">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745F94" w:rsidRPr="009754D9" w:rsidRDefault="00745F94" w:rsidP="00745F94">
            <w:pPr>
              <w:jc w:val="left"/>
              <w:rPr>
                <w:rFonts w:ascii="Arial" w:eastAsia="Times New Roman" w:hAnsi="Arial" w:cs="Arial"/>
                <w:sz w:val="18"/>
                <w:szCs w:val="18"/>
                <w:lang w:eastAsia="pl-PL"/>
              </w:rPr>
            </w:pPr>
            <w:r w:rsidRPr="00745F94">
              <w:rPr>
                <w:rFonts w:ascii="Arial" w:eastAsia="Times New Roman" w:hAnsi="Arial" w:cs="Arial"/>
                <w:sz w:val="18"/>
                <w:szCs w:val="18"/>
                <w:lang w:eastAsia="pl-PL"/>
              </w:rPr>
              <w:lastRenderedPageBreak/>
              <w:t>Dodatkowa zdolność wytwarzania energii elektrycznej w warunkach wysokosprawnej kogeneracji</w:t>
            </w:r>
          </w:p>
        </w:tc>
        <w:tc>
          <w:tcPr>
            <w:tcW w:w="1107" w:type="dxa"/>
            <w:vAlign w:val="center"/>
          </w:tcPr>
          <w:p w:rsidR="00745F94" w:rsidRPr="009754D9"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roofErr w:type="spellStart"/>
            <w:r w:rsidRPr="00745F94">
              <w:rPr>
                <w:rFonts w:ascii="Arial" w:eastAsia="Times New Roman" w:hAnsi="Arial" w:cs="Arial"/>
                <w:sz w:val="18"/>
                <w:szCs w:val="18"/>
                <w:lang w:eastAsia="pl-PL"/>
              </w:rPr>
              <w:t>MWhe</w:t>
            </w:r>
            <w:proofErr w:type="spellEnd"/>
            <w:r w:rsidRPr="00745F94">
              <w:rPr>
                <w:rFonts w:ascii="Arial" w:eastAsia="Times New Roman" w:hAnsi="Arial" w:cs="Arial"/>
                <w:sz w:val="18"/>
                <w:szCs w:val="18"/>
                <w:lang w:eastAsia="pl-PL"/>
              </w:rPr>
              <w:t>/rok</w:t>
            </w:r>
          </w:p>
        </w:tc>
        <w:tc>
          <w:tcPr>
            <w:tcW w:w="1197" w:type="dxa"/>
            <w:vAlign w:val="center"/>
          </w:tcPr>
          <w:p w:rsidR="00745F94" w:rsidRPr="009754D9" w:rsidRDefault="00745F94" w:rsidP="00745F9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rezultat bezpośredni</w:t>
            </w:r>
          </w:p>
        </w:tc>
        <w:tc>
          <w:tcPr>
            <w:tcW w:w="1043" w:type="dxa"/>
            <w:vAlign w:val="center"/>
          </w:tcPr>
          <w:p w:rsidR="00745F94" w:rsidRPr="009754D9" w:rsidRDefault="00745F94" w:rsidP="00745F9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kluczowy – krajowy</w:t>
            </w:r>
          </w:p>
        </w:tc>
        <w:tc>
          <w:tcPr>
            <w:tcW w:w="964" w:type="dxa"/>
            <w:vAlign w:val="center"/>
          </w:tcPr>
          <w:p w:rsidR="00745F94" w:rsidRPr="009754D9" w:rsidRDefault="00DC169F"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745F94" w:rsidRPr="009754D9"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rozliczeniowy</w:t>
            </w:r>
          </w:p>
        </w:tc>
        <w:tc>
          <w:tcPr>
            <w:tcW w:w="1261" w:type="dxa"/>
            <w:vAlign w:val="center"/>
          </w:tcPr>
          <w:p w:rsidR="00745F94" w:rsidRPr="009754D9" w:rsidRDefault="001250DA"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B21232" w:rsidRPr="00F27521" w:rsidRDefault="00B21232"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745F94" w:rsidRP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Wskaźnik mierzy roczną potencjalną wielkość produkcji energii elektrycznej w warunkach wysokosprawnej kogeneracji w instalacjach odnawialnego źródła energii objętych projektem. Wskaźnik mierzy, o ile bezwzględnie wzrosła zdolność wytwarzania energii elektrycznej w warunkach wysokosprawnej kogeneracji, a nie rzeczywistą produkcję tej energii.</w:t>
            </w:r>
          </w:p>
          <w:p w:rsidR="00745F94" w:rsidRP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i/>
                <w:sz w:val="18"/>
                <w:szCs w:val="18"/>
                <w:lang w:eastAsia="pl-PL"/>
              </w:rPr>
              <w:t xml:space="preserve">Energia </w:t>
            </w:r>
            <w:r w:rsidRPr="00745F94">
              <w:rPr>
                <w:rFonts w:ascii="Arial" w:eastAsia="Times New Roman" w:hAnsi="Arial" w:cs="Arial"/>
                <w:sz w:val="18"/>
                <w:szCs w:val="18"/>
                <w:lang w:eastAsia="pl-PL"/>
              </w:rPr>
              <w:t>– energia przetworzona w dowolnej postaci (art. 3 pkt 1 ustawy z dnia 10 kwietnia 1997 r. Prawo energetyczne).</w:t>
            </w:r>
          </w:p>
          <w:p w:rsidR="00745F94" w:rsidRP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i/>
                <w:sz w:val="18"/>
                <w:szCs w:val="18"/>
                <w:lang w:eastAsia="pl-PL"/>
              </w:rPr>
              <w:t xml:space="preserve">Kogeneracja </w:t>
            </w:r>
            <w:r w:rsidRPr="00745F94">
              <w:rPr>
                <w:rFonts w:ascii="Arial" w:eastAsia="Times New Roman" w:hAnsi="Arial" w:cs="Arial"/>
                <w:sz w:val="18"/>
                <w:szCs w:val="18"/>
                <w:lang w:eastAsia="pl-PL"/>
              </w:rPr>
              <w:t>– równoczesne wytwarzanie ciepła i energii elektrycznej lub mechanicznej w trakcie tego samego procesu technologicznego (art. 3 pkt 33 ustawy z dnia 10 kwietnia 1997 r. Prawo energetyczne).</w:t>
            </w:r>
          </w:p>
          <w:p w:rsidR="00745F94" w:rsidRP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i/>
                <w:sz w:val="18"/>
                <w:szCs w:val="18"/>
                <w:lang w:eastAsia="pl-PL"/>
              </w:rPr>
              <w:t>Wysokosprawna kogeneracja</w:t>
            </w:r>
            <w:r w:rsidRPr="00745F94">
              <w:rPr>
                <w:rFonts w:ascii="Arial" w:eastAsia="Times New Roman" w:hAnsi="Arial" w:cs="Arial"/>
                <w:sz w:val="18"/>
                <w:szCs w:val="18"/>
                <w:lang w:eastAsia="pl-PL"/>
              </w:rPr>
              <w:t xml:space="preserve"> – wytwarzanie energii elektrycznej lub mechanicznej i ciepła użytkowego w kogeneracji, które zapewnia oszczędność energii pierwotnej zużywanej w: a) jednostce kogeneracji w wysokości nie mniejszej niż 10% w porównaniu z wytwarzaniem energii elektrycznej i ciepła w układach rozdzielonych o referencyjnych wartościach sprawności dla wytwarzania rozdzielonego lub b) jednostce kogeneracji o mocy zainstalowanej elektrycznej poniżej 1 MW w porównaniu z wytwarzaniem energii elektrycznej i ciepła w układach rozdzielonych o referencyjnych wartościach sprawności dla wytwarzania rozdzielonego (art. 3 pkt 38 ustawy z dnia 10 kwietnia 1997 r. Prawo energetyczne).</w:t>
            </w:r>
          </w:p>
          <w:p w:rsidR="00745F94" w:rsidRP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i/>
                <w:sz w:val="18"/>
                <w:szCs w:val="18"/>
                <w:lang w:eastAsia="pl-PL"/>
              </w:rPr>
              <w:t xml:space="preserve">Wytwarzanie </w:t>
            </w:r>
            <w:r w:rsidRPr="00745F94">
              <w:rPr>
                <w:rFonts w:ascii="Arial" w:eastAsia="Times New Roman" w:hAnsi="Arial" w:cs="Arial"/>
                <w:sz w:val="18"/>
                <w:szCs w:val="18"/>
                <w:lang w:eastAsia="pl-PL"/>
              </w:rPr>
              <w:t xml:space="preserve">– produkcja paliw lub energii w procesie energetycznym (art. 3 pkt 45 ustawy z </w:t>
            </w:r>
            <w:r w:rsidRPr="00745F94">
              <w:rPr>
                <w:rFonts w:ascii="Arial" w:eastAsia="Times New Roman" w:hAnsi="Arial" w:cs="Arial"/>
                <w:sz w:val="18"/>
                <w:szCs w:val="18"/>
                <w:lang w:eastAsia="pl-PL"/>
              </w:rPr>
              <w:lastRenderedPageBreak/>
              <w:t>dnia 10 kwietnia 1997 r. Prawo energetyczne).</w:t>
            </w:r>
          </w:p>
          <w:p w:rsidR="00745F94" w:rsidRP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Instalacja odnawialnego źródła energii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i/>
                <w:sz w:val="18"/>
                <w:szCs w:val="18"/>
                <w:lang w:eastAsia="pl-PL"/>
              </w:rPr>
              <w:t>Odnawialne źródło energii</w:t>
            </w:r>
            <w:r w:rsidRPr="00745F94">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745F94">
              <w:rPr>
                <w:rFonts w:ascii="Arial" w:eastAsia="Times New Roman" w:hAnsi="Arial" w:cs="Arial"/>
                <w:sz w:val="18"/>
                <w:szCs w:val="18"/>
                <w:lang w:eastAsia="pl-PL"/>
              </w:rPr>
              <w:t>aerotermalną</w:t>
            </w:r>
            <w:proofErr w:type="spellEnd"/>
            <w:r w:rsidRPr="00745F94">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745F94">
              <w:rPr>
                <w:rFonts w:ascii="Arial" w:eastAsia="Times New Roman" w:hAnsi="Arial" w:cs="Arial"/>
                <w:sz w:val="18"/>
                <w:szCs w:val="18"/>
                <w:lang w:eastAsia="pl-PL"/>
              </w:rPr>
              <w:t>biopłynów</w:t>
            </w:r>
            <w:proofErr w:type="spellEnd"/>
            <w:r w:rsidRPr="00745F94">
              <w:rPr>
                <w:rFonts w:ascii="Arial" w:eastAsia="Times New Roman" w:hAnsi="Arial" w:cs="Arial"/>
                <w:sz w:val="18"/>
                <w:szCs w:val="18"/>
                <w:lang w:eastAsia="pl-PL"/>
              </w:rPr>
              <w:t xml:space="preserve"> (art. 2 pkt 22 ustawy z dnia 20 lutego 2015 r. o odnawialnych źródłach energii).</w:t>
            </w:r>
          </w:p>
          <w:p w:rsid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B21232" w:rsidRPr="00F27521" w:rsidRDefault="00B21232"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745F94" w:rsidRDefault="00745F94"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745F94">
              <w:rPr>
                <w:rFonts w:ascii="Arial" w:eastAsia="Times New Roman" w:hAnsi="Arial" w:cs="Arial"/>
                <w:sz w:val="18"/>
                <w:szCs w:val="18"/>
                <w:lang w:eastAsia="pl-PL"/>
              </w:rPr>
              <w:t>ależy wyliczyć wzrost zdolności wytwarzania energii elektrycznej w warunkach wysokosprawnej kogeneracji instalacji wybudowanych, przebudowanych lub wyposażonych w wyniku realizacji projektu – od zdolności wytwarzania energii elektrycznej ze źródeł odnawialnych po projekcie należy odjąć zdolność wytwarzania tej energii przed projektem. Wskaźnik odnosi się do potencjalnie wytworzonej energii elektrycznej w ciągu roku, a nie do faktycznej rocznej produkcji energii elektrycznej, stąd też nie ma konieczności dokonywania pomiaru np. w rok po zakończeniu inwestycji.</w:t>
            </w:r>
          </w:p>
          <w:p w:rsidR="00B21232" w:rsidRDefault="00B21232" w:rsidP="00745F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B21232" w:rsidRPr="00F27521" w:rsidRDefault="00B21232" w:rsidP="00B21232">
            <w:pPr>
              <w:pStyle w:val="Tabelatekst"/>
              <w:cnfStyle w:val="000000100000" w:firstRow="0" w:lastRow="0" w:firstColumn="0" w:lastColumn="0" w:oddVBand="0" w:evenVBand="0" w:oddHBand="1" w:evenHBand="0"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B21232" w:rsidRPr="00F27521" w:rsidRDefault="00B21232" w:rsidP="00B21232">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F27521">
              <w:rPr>
                <w:rFonts w:cs="Arial"/>
                <w:color w:val="auto"/>
                <w:sz w:val="18"/>
                <w:szCs w:val="18"/>
              </w:rPr>
              <w:t xml:space="preserve">w przypadku budowy od podstaw instalacji </w:t>
            </w:r>
            <w:r w:rsidRPr="00F27521">
              <w:rPr>
                <w:rFonts w:cs="Arial"/>
                <w:color w:val="auto"/>
                <w:sz w:val="18"/>
                <w:szCs w:val="18"/>
              </w:rPr>
              <w:lastRenderedPageBreak/>
              <w:t>odnawialnego źródła energii zdolność wytwórcza przed projektem będzie wynosić zero,</w:t>
            </w:r>
          </w:p>
          <w:p w:rsidR="00B21232" w:rsidRPr="00F27521" w:rsidRDefault="00B21232" w:rsidP="00B21232">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F27521">
              <w:rPr>
                <w:rFonts w:cs="Arial"/>
                <w:color w:val="auto"/>
                <w:sz w:val="18"/>
                <w:szCs w:val="18"/>
              </w:rPr>
              <w:t>wskaźnik dotyczy wyłącznie instalacji odnawialnego źródła energii objętych projektem (mimo, iż nazwa wskaźnika dotyczy ogólnie kogeneracji) z uwagi na możliwe typy projektów realizowane w Działaniu.</w:t>
            </w:r>
          </w:p>
          <w:p w:rsidR="00B21232" w:rsidRPr="00F27521" w:rsidRDefault="00B21232" w:rsidP="00B21232">
            <w:pPr>
              <w:pStyle w:val="Tabelatekst"/>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F27521">
              <w:rPr>
                <w:rFonts w:cs="Arial"/>
                <w:b/>
                <w:i/>
                <w:color w:val="auto"/>
                <w:sz w:val="18"/>
                <w:szCs w:val="18"/>
              </w:rPr>
              <w:t>Moment pomiaru:</w:t>
            </w:r>
            <w:r w:rsidRPr="00F27521">
              <w:rPr>
                <w:rFonts w:cs="Arial"/>
                <w:color w:val="auto"/>
                <w:sz w:val="18"/>
                <w:szCs w:val="18"/>
              </w:rPr>
              <w:t xml:space="preserve"> wielkość szacunkowa (potencjalna) – pomiaru należy dokonać na koniec realizacji projektu na podstawie uzyskanej mocy produkcyjnej (przemnożonej przez efektywny czas pracy), osiągnięte wartości powinny zostać wykazane we wniosku o płatność końcową.</w:t>
            </w:r>
          </w:p>
          <w:p w:rsidR="00B21232" w:rsidRDefault="00B21232" w:rsidP="00B21232">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27521">
              <w:rPr>
                <w:rFonts w:ascii="Arial" w:hAnsi="Arial" w:cs="Arial"/>
                <w:b/>
                <w:i/>
                <w:sz w:val="18"/>
                <w:szCs w:val="18"/>
              </w:rPr>
              <w:t>Czas pomiaru:</w:t>
            </w:r>
            <w:r w:rsidRPr="00F27521">
              <w:rPr>
                <w:rFonts w:ascii="Arial" w:hAnsi="Arial" w:cs="Arial"/>
                <w:b/>
                <w:sz w:val="18"/>
                <w:szCs w:val="18"/>
              </w:rPr>
              <w:t xml:space="preserve"> </w:t>
            </w:r>
            <w:r w:rsidRPr="00F27521">
              <w:rPr>
                <w:rFonts w:ascii="Arial" w:hAnsi="Arial" w:cs="Arial"/>
                <w:sz w:val="18"/>
                <w:szCs w:val="18"/>
              </w:rPr>
              <w:t>potencjalna produkcja energii musi dotyczyć okresu 12 miesięcy od zakończenia okresu realizacji projektu określonego w umowie/decyzji o dofinansowaniu projektu lub, o ile wynika to ze specyfiki projektu, od uruchomienia przedsięwzięcia.</w:t>
            </w:r>
          </w:p>
          <w:p w:rsidR="00B21232" w:rsidRDefault="00B21232" w:rsidP="00B21232">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B21232" w:rsidRPr="00F27521" w:rsidRDefault="00B21232"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B21232" w:rsidRPr="00B21232" w:rsidRDefault="00B21232" w:rsidP="00B21232">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można pozyskać z liczników energii elektrycznej zainstalowanych na wyjściu instalacji wytwarzającej energię w kogeneracji.</w:t>
            </w:r>
          </w:p>
        </w:tc>
      </w:tr>
      <w:tr w:rsidR="001554D1" w:rsidRPr="009754D9" w:rsidTr="008439BB">
        <w:trPr>
          <w:cnfStyle w:val="000000010000" w:firstRow="0" w:lastRow="0" w:firstColumn="0" w:lastColumn="0" w:oddVBand="0" w:evenVBand="0" w:oddHBand="0" w:evenHBand="1"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1554D1" w:rsidRPr="009754D9" w:rsidRDefault="001554D1" w:rsidP="001554D1">
            <w:pPr>
              <w:jc w:val="left"/>
              <w:rPr>
                <w:rFonts w:ascii="Arial" w:eastAsia="Times New Roman" w:hAnsi="Arial" w:cs="Arial"/>
                <w:sz w:val="18"/>
                <w:szCs w:val="18"/>
                <w:lang w:eastAsia="pl-PL"/>
              </w:rPr>
            </w:pPr>
            <w:r w:rsidRPr="001554D1">
              <w:rPr>
                <w:rFonts w:ascii="Arial" w:eastAsia="Times New Roman" w:hAnsi="Arial" w:cs="Arial"/>
                <w:sz w:val="18"/>
                <w:szCs w:val="18"/>
                <w:lang w:eastAsia="pl-PL"/>
              </w:rPr>
              <w:lastRenderedPageBreak/>
              <w:t>Dodatkowa zdolność wytwarzania energii cieplnej w warunkach wysokosprawnej kogeneracji</w:t>
            </w:r>
          </w:p>
        </w:tc>
        <w:tc>
          <w:tcPr>
            <w:tcW w:w="1107" w:type="dxa"/>
            <w:vAlign w:val="center"/>
          </w:tcPr>
          <w:p w:rsidR="001554D1" w:rsidRPr="000D5F6A"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roofErr w:type="spellStart"/>
            <w:r w:rsidRPr="001554D1">
              <w:rPr>
                <w:rFonts w:ascii="Arial" w:eastAsia="Times New Roman" w:hAnsi="Arial" w:cs="Arial"/>
                <w:sz w:val="18"/>
                <w:szCs w:val="18"/>
                <w:lang w:eastAsia="pl-PL"/>
              </w:rPr>
              <w:t>MWht</w:t>
            </w:r>
            <w:proofErr w:type="spellEnd"/>
            <w:r w:rsidRPr="001554D1">
              <w:rPr>
                <w:rFonts w:ascii="Arial" w:eastAsia="Times New Roman" w:hAnsi="Arial" w:cs="Arial"/>
                <w:sz w:val="18"/>
                <w:szCs w:val="18"/>
                <w:lang w:eastAsia="pl-PL"/>
              </w:rPr>
              <w:t>/rok</w:t>
            </w:r>
          </w:p>
        </w:tc>
        <w:tc>
          <w:tcPr>
            <w:tcW w:w="1197" w:type="dxa"/>
            <w:vAlign w:val="center"/>
          </w:tcPr>
          <w:p w:rsidR="001554D1" w:rsidRPr="009754D9" w:rsidRDefault="001554D1" w:rsidP="001554D1">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rezultat bezpośredni</w:t>
            </w:r>
          </w:p>
        </w:tc>
        <w:tc>
          <w:tcPr>
            <w:tcW w:w="1043" w:type="dxa"/>
            <w:vAlign w:val="center"/>
          </w:tcPr>
          <w:p w:rsidR="001554D1" w:rsidRPr="009754D9" w:rsidRDefault="001554D1" w:rsidP="001554D1">
            <w:pPr>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kluczowy – krajowy</w:t>
            </w:r>
          </w:p>
        </w:tc>
        <w:tc>
          <w:tcPr>
            <w:tcW w:w="964" w:type="dxa"/>
            <w:vAlign w:val="center"/>
          </w:tcPr>
          <w:p w:rsidR="001554D1" w:rsidRPr="009754D9" w:rsidRDefault="00DC169F" w:rsidP="00DC169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1554D1" w:rsidRPr="009754D9"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745F94">
              <w:rPr>
                <w:rFonts w:ascii="Arial" w:eastAsia="Times New Roman" w:hAnsi="Arial" w:cs="Arial"/>
                <w:sz w:val="18"/>
                <w:szCs w:val="18"/>
                <w:lang w:eastAsia="pl-PL"/>
              </w:rPr>
              <w:t>rozliczeniowy</w:t>
            </w:r>
          </w:p>
        </w:tc>
        <w:tc>
          <w:tcPr>
            <w:tcW w:w="1261" w:type="dxa"/>
            <w:vAlign w:val="center"/>
          </w:tcPr>
          <w:p w:rsidR="001554D1" w:rsidRPr="009754D9" w:rsidRDefault="001250DA"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386B6C" w:rsidRPr="00F27521" w:rsidRDefault="00386B6C"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1554D1" w:rsidRP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1554D1">
              <w:rPr>
                <w:rFonts w:ascii="Arial" w:eastAsia="Times New Roman" w:hAnsi="Arial" w:cs="Arial"/>
                <w:sz w:val="18"/>
                <w:szCs w:val="18"/>
                <w:lang w:eastAsia="pl-PL"/>
              </w:rPr>
              <w:t>Wskaźnik mierzy roczną potencjalną wielkość produkcji energii cieplnej w warunkach wysokosprawnej kogeneracji w instalacjach odnawialnego źródła energii objętych projektem. Wskaźnik mierzy, o ile bezwzględnie wzrosła zdolność wytwarzania energii cieplnej w warunkach wysokosprawnej kogeneracji, a nie rzeczywistą produkcję tej energii.</w:t>
            </w:r>
          </w:p>
          <w:p w:rsidR="001554D1" w:rsidRP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1554D1">
              <w:rPr>
                <w:rFonts w:ascii="Arial" w:eastAsia="Times New Roman" w:hAnsi="Arial" w:cs="Arial"/>
                <w:i/>
                <w:sz w:val="18"/>
                <w:szCs w:val="18"/>
                <w:lang w:eastAsia="pl-PL"/>
              </w:rPr>
              <w:t>Ciepło</w:t>
            </w:r>
            <w:r w:rsidRPr="001554D1">
              <w:rPr>
                <w:rFonts w:ascii="Arial" w:eastAsia="Times New Roman" w:hAnsi="Arial" w:cs="Arial"/>
                <w:sz w:val="18"/>
                <w:szCs w:val="18"/>
                <w:lang w:eastAsia="pl-PL"/>
              </w:rPr>
              <w:t xml:space="preserve"> – energia cieplna w wodzie gorącej, parze lub w innych nośnikach (art. 3 pkt 2 ustawy z dnia 10 kwietnia 1997 r. Prawo energetyczne).</w:t>
            </w:r>
          </w:p>
          <w:p w:rsidR="001554D1" w:rsidRP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1554D1">
              <w:rPr>
                <w:rFonts w:ascii="Arial" w:eastAsia="Times New Roman" w:hAnsi="Arial" w:cs="Arial"/>
                <w:i/>
                <w:sz w:val="18"/>
                <w:szCs w:val="18"/>
                <w:lang w:eastAsia="pl-PL"/>
              </w:rPr>
              <w:t xml:space="preserve">Kogeneracja </w:t>
            </w:r>
            <w:r w:rsidRPr="001554D1">
              <w:rPr>
                <w:rFonts w:ascii="Arial" w:eastAsia="Times New Roman" w:hAnsi="Arial" w:cs="Arial"/>
                <w:sz w:val="18"/>
                <w:szCs w:val="18"/>
                <w:lang w:eastAsia="pl-PL"/>
              </w:rPr>
              <w:t xml:space="preserve">– równoczesne wytwarzanie ciepła i energii elektrycznej lub mechanicznej w trakcie tego samego procesu technologicznego (art. 3 pkt 33 ustawy z dnia 10 kwietnia 1997 r. Prawo </w:t>
            </w:r>
            <w:r w:rsidRPr="001554D1">
              <w:rPr>
                <w:rFonts w:ascii="Arial" w:eastAsia="Times New Roman" w:hAnsi="Arial" w:cs="Arial"/>
                <w:sz w:val="18"/>
                <w:szCs w:val="18"/>
                <w:lang w:eastAsia="pl-PL"/>
              </w:rPr>
              <w:lastRenderedPageBreak/>
              <w:t>energetyczne).</w:t>
            </w:r>
          </w:p>
          <w:p w:rsidR="001554D1" w:rsidRP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1554D1">
              <w:rPr>
                <w:rFonts w:ascii="Arial" w:eastAsia="Times New Roman" w:hAnsi="Arial" w:cs="Arial"/>
                <w:i/>
                <w:sz w:val="18"/>
                <w:szCs w:val="18"/>
                <w:lang w:eastAsia="pl-PL"/>
              </w:rPr>
              <w:t>Wysokosprawna kogeneracja</w:t>
            </w:r>
            <w:r w:rsidRPr="001554D1">
              <w:rPr>
                <w:rFonts w:ascii="Arial" w:eastAsia="Times New Roman" w:hAnsi="Arial" w:cs="Arial"/>
                <w:sz w:val="18"/>
                <w:szCs w:val="18"/>
                <w:lang w:eastAsia="pl-PL"/>
              </w:rPr>
              <w:t xml:space="preserve"> – wytwarzanie energii elektrycznej lub mechanicznej i ciepła użytkowego w kogeneracji, które zapewnia oszczędność energii pierwotnej zużywanej w: a) jednostce kogeneracji w wysokości nie mniejszej niż 10% w porównaniu z wytwarzaniem energii elektrycznej i ciepła w układach rozdzielonych o referencyjnych wartościach sprawności dla wytwarzania rozdzielonego lub b) jednostce kogeneracji o mocy zainstalowanej elektrycznej poniżej 1 MW w porównaniu z wytwarzaniem energii elektrycznej i ciepła w układach rozdzielonych o referencyjnych wartościach sprawności dla wytwarzania rozdzielonego (art. 3 pkt 38 ustawy z dnia 10 kwietnia 1997 r. Prawo energetyczne).</w:t>
            </w:r>
          </w:p>
          <w:p w:rsidR="001554D1" w:rsidRP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1554D1">
              <w:rPr>
                <w:rFonts w:ascii="Arial" w:eastAsia="Times New Roman" w:hAnsi="Arial" w:cs="Arial"/>
                <w:i/>
                <w:sz w:val="18"/>
                <w:szCs w:val="18"/>
                <w:lang w:eastAsia="pl-PL"/>
              </w:rPr>
              <w:t>Wytwarzanie</w:t>
            </w:r>
            <w:r w:rsidRPr="001554D1">
              <w:rPr>
                <w:rFonts w:ascii="Arial" w:eastAsia="Times New Roman" w:hAnsi="Arial" w:cs="Arial"/>
                <w:sz w:val="18"/>
                <w:szCs w:val="18"/>
                <w:lang w:eastAsia="pl-PL"/>
              </w:rPr>
              <w:t xml:space="preserve"> – produkcja paliw lub energii w procesie energetycznym (art. 3 pkt 45 ustawy z dnia 10 kwietnia 1997 r. Prawo energetyczne).</w:t>
            </w:r>
          </w:p>
          <w:p w:rsidR="001554D1" w:rsidRP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1554D1">
              <w:rPr>
                <w:rFonts w:ascii="Arial" w:eastAsia="Times New Roman" w:hAnsi="Arial" w:cs="Arial"/>
                <w:sz w:val="18"/>
                <w:szCs w:val="18"/>
                <w:lang w:eastAsia="pl-PL"/>
              </w:rPr>
              <w:t>Instalacja odnawialnego źródła energii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1554D1">
              <w:rPr>
                <w:rFonts w:ascii="Arial" w:eastAsia="Times New Roman" w:hAnsi="Arial" w:cs="Arial"/>
                <w:i/>
                <w:sz w:val="18"/>
                <w:szCs w:val="18"/>
                <w:lang w:eastAsia="pl-PL"/>
              </w:rPr>
              <w:t>Odnawialne źródło energii</w:t>
            </w:r>
            <w:r w:rsidRPr="001554D1">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1554D1">
              <w:rPr>
                <w:rFonts w:ascii="Arial" w:eastAsia="Times New Roman" w:hAnsi="Arial" w:cs="Arial"/>
                <w:sz w:val="18"/>
                <w:szCs w:val="18"/>
                <w:lang w:eastAsia="pl-PL"/>
              </w:rPr>
              <w:t>aerotermalną</w:t>
            </w:r>
            <w:proofErr w:type="spellEnd"/>
            <w:r w:rsidRPr="001554D1">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1554D1">
              <w:rPr>
                <w:rFonts w:ascii="Arial" w:eastAsia="Times New Roman" w:hAnsi="Arial" w:cs="Arial"/>
                <w:sz w:val="18"/>
                <w:szCs w:val="18"/>
                <w:lang w:eastAsia="pl-PL"/>
              </w:rPr>
              <w:t>biopłynów</w:t>
            </w:r>
            <w:proofErr w:type="spellEnd"/>
            <w:r w:rsidRPr="001554D1">
              <w:rPr>
                <w:rFonts w:ascii="Arial" w:eastAsia="Times New Roman" w:hAnsi="Arial" w:cs="Arial"/>
                <w:sz w:val="18"/>
                <w:szCs w:val="18"/>
                <w:lang w:eastAsia="pl-PL"/>
              </w:rPr>
              <w:t xml:space="preserve"> (art. 2 pkt 22 ustawy z dnia 20 lutego </w:t>
            </w:r>
            <w:r w:rsidRPr="001554D1">
              <w:rPr>
                <w:rFonts w:ascii="Arial" w:eastAsia="Times New Roman" w:hAnsi="Arial" w:cs="Arial"/>
                <w:sz w:val="18"/>
                <w:szCs w:val="18"/>
                <w:lang w:eastAsia="pl-PL"/>
              </w:rPr>
              <w:lastRenderedPageBreak/>
              <w:t>2015 r. o odnawialnych źródłach energii).</w:t>
            </w:r>
          </w:p>
          <w:p w:rsid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386B6C" w:rsidRPr="00F27521" w:rsidRDefault="00386B6C"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1554D1" w:rsidRDefault="001554D1"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1554D1">
              <w:rPr>
                <w:rFonts w:ascii="Arial" w:eastAsia="Times New Roman" w:hAnsi="Arial" w:cs="Arial"/>
                <w:sz w:val="18"/>
                <w:szCs w:val="18"/>
                <w:lang w:eastAsia="pl-PL"/>
              </w:rPr>
              <w:t>ależy wyliczyć wzrost zdolności wytwarzania energii cieplnej w warunkach wysokosprawnej kogeneracji instalacji wybudowanych, przebudowanych lub wyposażonych w wyniku realizacji projektu – od zdolności wytwarzania energii cieplnej ze źródeł odnawialnych po projekcie należy odjąć zdolność wytwarzania tej energii przed projektem. Wskaźnik odnosi się do potencjalnie wytworzonej energii cieplnej w ciągu roku, a nie do faktycznej rocznej produkcji energii cieplnej, stąd też nie ma konieczności dokonywania pomiaru np. w rok po zakończeniu inwestycji.</w:t>
            </w:r>
          </w:p>
          <w:p w:rsidR="00386B6C" w:rsidRDefault="00386B6C" w:rsidP="001554D1">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1250DA" w:rsidRPr="00F27521" w:rsidRDefault="001250DA" w:rsidP="001250DA">
            <w:pPr>
              <w:pStyle w:val="Tabelatekst"/>
              <w:cnfStyle w:val="000000010000" w:firstRow="0" w:lastRow="0" w:firstColumn="0" w:lastColumn="0" w:oddVBand="0" w:evenVBand="0" w:oddHBand="0" w:evenHBand="1"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1250DA" w:rsidRPr="00F27521" w:rsidRDefault="001250DA" w:rsidP="001250DA">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color w:val="auto"/>
                <w:sz w:val="18"/>
                <w:szCs w:val="18"/>
              </w:rPr>
              <w:t>w przypadku budowy od podstaw instalacji odnawialnego źródła energii zdolność wytwórcza przed projektem będzie wynosić zero,</w:t>
            </w:r>
          </w:p>
          <w:p w:rsidR="001250DA" w:rsidRPr="00F27521" w:rsidRDefault="001250DA" w:rsidP="001250DA">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color w:val="auto"/>
                <w:sz w:val="18"/>
                <w:szCs w:val="18"/>
              </w:rPr>
              <w:t>wskaźnik dotyczy wyłącznie instalacji odnawialnego źródła energii objętych projektem (mimo, iż nazwa wskaźnika dotyczy ogólnie kogeneracji) z uwagi na możliwe typy projektów realizowane w Działaniu.</w:t>
            </w:r>
          </w:p>
          <w:p w:rsidR="001250DA" w:rsidRPr="00F27521" w:rsidRDefault="001250DA" w:rsidP="001250DA">
            <w:pPr>
              <w:pStyle w:val="Tabelatekst"/>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b/>
                <w:i/>
                <w:color w:val="auto"/>
                <w:sz w:val="18"/>
                <w:szCs w:val="18"/>
              </w:rPr>
              <w:t>Moment pomiaru:</w:t>
            </w:r>
            <w:r w:rsidRPr="00F27521">
              <w:rPr>
                <w:rFonts w:cs="Arial"/>
                <w:color w:val="auto"/>
                <w:sz w:val="18"/>
                <w:szCs w:val="18"/>
              </w:rPr>
              <w:t xml:space="preserve"> wielkość szacunkowa (potencjalna) – pomiaru należy dokonać na koniec realizacji projektu na podstawie uzyskanej mocy produkcyjnej (przemnożonej przez efektywny czas pracy), osiągnięte wartości powinny zostać wykazane we wniosku o płatność końcową.</w:t>
            </w:r>
          </w:p>
          <w:p w:rsidR="00386B6C" w:rsidRDefault="001250DA" w:rsidP="001250DA">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F27521">
              <w:rPr>
                <w:rFonts w:ascii="Arial" w:hAnsi="Arial" w:cs="Arial"/>
                <w:b/>
                <w:i/>
                <w:sz w:val="18"/>
                <w:szCs w:val="18"/>
              </w:rPr>
              <w:t>Czas pomiaru:</w:t>
            </w:r>
            <w:r w:rsidRPr="00F27521">
              <w:rPr>
                <w:rFonts w:ascii="Arial" w:hAnsi="Arial" w:cs="Arial"/>
                <w:sz w:val="18"/>
                <w:szCs w:val="18"/>
              </w:rPr>
              <w:t xml:space="preserve"> potencjalna produkcja energii musi dotyczyć okresu 12 miesięcy od zakończenia okresu realizacji projektu określonego w umowie/decyzji o dofinansowaniu projektu lub, o ile wynika to ze specyfiki projektu, od uruchomienia przedsięwzięcia.</w:t>
            </w:r>
          </w:p>
          <w:p w:rsidR="001250DA" w:rsidRDefault="001250DA" w:rsidP="001250DA">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1250DA" w:rsidRPr="00F27521" w:rsidRDefault="001250DA"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1250DA" w:rsidRPr="001250DA" w:rsidRDefault="001250DA" w:rsidP="001250D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 xml:space="preserve">Dane niezbędne do wyliczenia wskaźnika można </w:t>
            </w:r>
            <w:r w:rsidRPr="00F27521">
              <w:rPr>
                <w:rFonts w:ascii="Arial" w:hAnsi="Arial" w:cs="Arial"/>
                <w:sz w:val="18"/>
                <w:szCs w:val="18"/>
              </w:rPr>
              <w:lastRenderedPageBreak/>
              <w:t>pozyskać z liczników energii cieplnej zainstalowanych na wyjściu instalacji wytwarzającej energię w kogeneracji.</w:t>
            </w:r>
          </w:p>
        </w:tc>
      </w:tr>
      <w:tr w:rsidR="00E13C9A" w:rsidRPr="009754D9" w:rsidTr="008439BB">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E13C9A" w:rsidRPr="009754D9" w:rsidRDefault="002D24E0" w:rsidP="00E13C9A">
            <w:pPr>
              <w:jc w:val="left"/>
              <w:rPr>
                <w:rFonts w:ascii="Arial" w:eastAsia="Times New Roman" w:hAnsi="Arial" w:cs="Arial"/>
                <w:sz w:val="18"/>
                <w:szCs w:val="18"/>
                <w:lang w:eastAsia="pl-PL"/>
              </w:rPr>
            </w:pPr>
            <w:r w:rsidRPr="002D24E0">
              <w:rPr>
                <w:rFonts w:ascii="Arial" w:eastAsia="Times New Roman" w:hAnsi="Arial" w:cs="Arial"/>
                <w:sz w:val="18"/>
                <w:szCs w:val="18"/>
                <w:lang w:eastAsia="pl-PL"/>
              </w:rPr>
              <w:lastRenderedPageBreak/>
              <w:t>Liczba wybudowanych jednostek wytwarzania energii elektrycznej z OZE</w:t>
            </w:r>
          </w:p>
        </w:tc>
        <w:tc>
          <w:tcPr>
            <w:tcW w:w="1107" w:type="dxa"/>
            <w:vAlign w:val="center"/>
          </w:tcPr>
          <w:p w:rsidR="00E13C9A" w:rsidRPr="009754D9" w:rsidRDefault="002D24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szt.</w:t>
            </w:r>
          </w:p>
        </w:tc>
        <w:tc>
          <w:tcPr>
            <w:tcW w:w="1197" w:type="dxa"/>
            <w:vAlign w:val="center"/>
          </w:tcPr>
          <w:p w:rsidR="00E13C9A" w:rsidRPr="009754D9" w:rsidRDefault="002D24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produktu</w:t>
            </w:r>
          </w:p>
        </w:tc>
        <w:tc>
          <w:tcPr>
            <w:tcW w:w="1043" w:type="dxa"/>
            <w:vAlign w:val="center"/>
          </w:tcPr>
          <w:p w:rsidR="00E13C9A" w:rsidRPr="009754D9" w:rsidRDefault="002D24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kluczowy – krajowy</w:t>
            </w:r>
          </w:p>
        </w:tc>
        <w:tc>
          <w:tcPr>
            <w:tcW w:w="964" w:type="dxa"/>
            <w:vAlign w:val="center"/>
          </w:tcPr>
          <w:p w:rsidR="00DC169F" w:rsidRPr="00DC169F" w:rsidRDefault="00DC169F"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program,</w:t>
            </w:r>
          </w:p>
          <w:p w:rsidR="00E13C9A" w:rsidRPr="009754D9" w:rsidRDefault="00DC169F"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E13C9A" w:rsidRPr="009754D9" w:rsidRDefault="002D24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rozliczeniowy</w:t>
            </w:r>
          </w:p>
        </w:tc>
        <w:tc>
          <w:tcPr>
            <w:tcW w:w="1261" w:type="dxa"/>
            <w:vAlign w:val="center"/>
          </w:tcPr>
          <w:p w:rsidR="00E13C9A" w:rsidRPr="009754D9" w:rsidRDefault="00DC169F"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TAK</w:t>
            </w:r>
          </w:p>
        </w:tc>
        <w:tc>
          <w:tcPr>
            <w:tcW w:w="4253" w:type="dxa"/>
          </w:tcPr>
          <w:p w:rsidR="001250DA" w:rsidRPr="00F27521" w:rsidRDefault="001250DA"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5E157A" w:rsidRPr="005E157A" w:rsidRDefault="005E157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5E157A">
              <w:rPr>
                <w:rFonts w:ascii="Arial" w:eastAsia="Times New Roman" w:hAnsi="Arial" w:cs="Arial"/>
                <w:sz w:val="18"/>
                <w:szCs w:val="18"/>
                <w:lang w:eastAsia="pl-PL"/>
              </w:rPr>
              <w:t>Wskaźnik mierzy liczbę wybudowanych w ramach projektu jednostek wytwórczych wykorzystujących instalacje odnawialnego źródła energii do wytwarzania energii elektrycznej.</w:t>
            </w:r>
          </w:p>
          <w:p w:rsidR="005E157A" w:rsidRPr="005E157A" w:rsidRDefault="005E157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5E157A">
              <w:rPr>
                <w:rFonts w:ascii="Arial" w:eastAsia="Times New Roman" w:hAnsi="Arial" w:cs="Arial"/>
                <w:i/>
                <w:sz w:val="18"/>
                <w:szCs w:val="18"/>
                <w:lang w:eastAsia="pl-PL"/>
              </w:rPr>
              <w:t>Jednostka wytwórcza</w:t>
            </w:r>
            <w:r w:rsidRPr="005E157A">
              <w:rPr>
                <w:rFonts w:ascii="Arial" w:eastAsia="Times New Roman" w:hAnsi="Arial" w:cs="Arial"/>
                <w:sz w:val="18"/>
                <w:szCs w:val="18"/>
                <w:lang w:eastAsia="pl-PL"/>
              </w:rPr>
              <w:t xml:space="preserve"> – wyodrębniony zespół urządzeń należący do przedsiębiorstwa energetycznego, służący do wytwarzania energii i wyprowadzania mocy (art. 3 pkt 45 ustawy z dnia 10 kwietnia 1997 r. Prawo energetyczne). W przypadku budynków mieszkalnych i budynków użyteczności publicznej jest to zespół urządzeń służących do wytwarzania energii.</w:t>
            </w:r>
          </w:p>
          <w:p w:rsidR="005E157A" w:rsidRPr="005E157A" w:rsidRDefault="005E157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5E157A">
              <w:rPr>
                <w:rFonts w:ascii="Arial" w:eastAsia="Times New Roman" w:hAnsi="Arial" w:cs="Arial"/>
                <w:sz w:val="18"/>
                <w:szCs w:val="18"/>
                <w:lang w:eastAsia="pl-PL"/>
              </w:rPr>
              <w:t>Budowa jednostki wytwórczej – budowa jednostki wytwórczej od podstaw lub rozbudowa istniejącej jednostki wytwórczej powodująca zwiększenie mocy wytwórczej tej jednostki.</w:t>
            </w:r>
          </w:p>
          <w:p w:rsidR="005E157A" w:rsidRPr="005E157A" w:rsidRDefault="005E157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5E157A">
              <w:rPr>
                <w:rFonts w:ascii="Arial" w:eastAsia="Times New Roman" w:hAnsi="Arial" w:cs="Arial"/>
                <w:i/>
                <w:sz w:val="18"/>
                <w:szCs w:val="18"/>
                <w:lang w:eastAsia="pl-PL"/>
              </w:rPr>
              <w:t xml:space="preserve">Energia </w:t>
            </w:r>
            <w:r w:rsidRPr="005E157A">
              <w:rPr>
                <w:rFonts w:ascii="Arial" w:eastAsia="Times New Roman" w:hAnsi="Arial" w:cs="Arial"/>
                <w:sz w:val="18"/>
                <w:szCs w:val="18"/>
                <w:lang w:eastAsia="pl-PL"/>
              </w:rPr>
              <w:t>– energia przetworzona w dowolnej postaci (art. 3 pkt 1 ustawy z dnia 10 kwietnia 1997 r. Prawo energetyczne).</w:t>
            </w:r>
          </w:p>
          <w:p w:rsidR="005E157A" w:rsidRPr="005E157A" w:rsidRDefault="005E157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5E157A">
              <w:rPr>
                <w:rFonts w:ascii="Arial" w:eastAsia="Times New Roman" w:hAnsi="Arial" w:cs="Arial"/>
                <w:sz w:val="18"/>
                <w:szCs w:val="18"/>
                <w:lang w:eastAsia="pl-PL"/>
              </w:rPr>
              <w:t>Instalacja odnawialnego źródła energii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E13C9A" w:rsidRDefault="005E157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5E157A">
              <w:rPr>
                <w:rFonts w:ascii="Arial" w:eastAsia="Times New Roman" w:hAnsi="Arial" w:cs="Arial"/>
                <w:i/>
                <w:sz w:val="18"/>
                <w:szCs w:val="18"/>
                <w:lang w:eastAsia="pl-PL"/>
              </w:rPr>
              <w:t>Odnawialne źródło energii</w:t>
            </w:r>
            <w:r w:rsidRPr="005E157A">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5E157A">
              <w:rPr>
                <w:rFonts w:ascii="Arial" w:eastAsia="Times New Roman" w:hAnsi="Arial" w:cs="Arial"/>
                <w:sz w:val="18"/>
                <w:szCs w:val="18"/>
                <w:lang w:eastAsia="pl-PL"/>
              </w:rPr>
              <w:t>aerotermalną</w:t>
            </w:r>
            <w:proofErr w:type="spellEnd"/>
            <w:r w:rsidRPr="005E157A">
              <w:rPr>
                <w:rFonts w:ascii="Arial" w:eastAsia="Times New Roman" w:hAnsi="Arial" w:cs="Arial"/>
                <w:sz w:val="18"/>
                <w:szCs w:val="18"/>
                <w:lang w:eastAsia="pl-PL"/>
              </w:rPr>
              <w:t xml:space="preserve">, energię geotermalną, energię hydrotermalną, hydroenergię, energię fal, </w:t>
            </w:r>
            <w:r w:rsidRPr="005E157A">
              <w:rPr>
                <w:rFonts w:ascii="Arial" w:eastAsia="Times New Roman" w:hAnsi="Arial" w:cs="Arial"/>
                <w:sz w:val="18"/>
                <w:szCs w:val="18"/>
                <w:lang w:eastAsia="pl-PL"/>
              </w:rPr>
              <w:lastRenderedPageBreak/>
              <w:t xml:space="preserve">prądów i pływów morskich, energię otrzymywaną z biomasy, biogazu, biogazu rolniczego oraz z </w:t>
            </w:r>
            <w:proofErr w:type="spellStart"/>
            <w:r w:rsidRPr="005E157A">
              <w:rPr>
                <w:rFonts w:ascii="Arial" w:eastAsia="Times New Roman" w:hAnsi="Arial" w:cs="Arial"/>
                <w:sz w:val="18"/>
                <w:szCs w:val="18"/>
                <w:lang w:eastAsia="pl-PL"/>
              </w:rPr>
              <w:t>biopłynów</w:t>
            </w:r>
            <w:proofErr w:type="spellEnd"/>
            <w:r w:rsidRPr="005E157A">
              <w:rPr>
                <w:rFonts w:ascii="Arial" w:eastAsia="Times New Roman" w:hAnsi="Arial" w:cs="Arial"/>
                <w:sz w:val="18"/>
                <w:szCs w:val="18"/>
                <w:lang w:eastAsia="pl-PL"/>
              </w:rPr>
              <w:t xml:space="preserve"> (art. 2 pkt 22 ustawy z dnia 20 lutego 2015 r. o odnawialnych źródłach energii).</w:t>
            </w:r>
          </w:p>
          <w:p w:rsidR="005E157A" w:rsidRDefault="005E157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1250DA" w:rsidRPr="00F27521" w:rsidRDefault="001250DA"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5E157A" w:rsidRDefault="005E157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5E157A">
              <w:rPr>
                <w:rFonts w:ascii="Arial" w:eastAsia="Times New Roman" w:hAnsi="Arial" w:cs="Arial"/>
                <w:sz w:val="18"/>
                <w:szCs w:val="18"/>
                <w:lang w:eastAsia="pl-PL"/>
              </w:rPr>
              <w:t>ależy zliczyć liczbę wybudowanych lub rozbudowanych jednostek wytwórczych wykorzystujących instalacje odnawialnego źródła energii do wytwarzania energii elektrycznej.</w:t>
            </w:r>
          </w:p>
          <w:p w:rsidR="001250DA" w:rsidRDefault="001250DA" w:rsidP="005E157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1250DA" w:rsidRPr="00F27521" w:rsidRDefault="001250DA" w:rsidP="001250DA">
            <w:pPr>
              <w:pStyle w:val="Tabelatekst"/>
              <w:cnfStyle w:val="000000100000" w:firstRow="0" w:lastRow="0" w:firstColumn="0" w:lastColumn="0" w:oddVBand="0" w:evenVBand="0" w:oddHBand="1" w:evenHBand="0"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1250DA" w:rsidRPr="00F27521" w:rsidRDefault="001250DA" w:rsidP="001250DA">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F27521">
              <w:rPr>
                <w:rFonts w:cs="Arial"/>
                <w:color w:val="auto"/>
                <w:sz w:val="18"/>
                <w:szCs w:val="18"/>
              </w:rPr>
              <w:t>nie należy wliczać jednostek wytwarzania energii elektrycznej przebudowanych w ramach realizacji projektu i wliczonych do wskaźnika: „Liczba przebudowanych jednostek wytwarzania energii elektrycznej z OZE”</w:t>
            </w:r>
          </w:p>
          <w:p w:rsidR="001250DA" w:rsidRDefault="001250DA" w:rsidP="001250DA">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27521">
              <w:rPr>
                <w:rFonts w:ascii="Arial" w:hAnsi="Arial" w:cs="Arial"/>
                <w:b/>
                <w:i/>
                <w:sz w:val="18"/>
                <w:szCs w:val="18"/>
              </w:rPr>
              <w:t>Moment pomiaru:</w:t>
            </w:r>
            <w:r w:rsidRPr="00F27521">
              <w:rPr>
                <w:rFonts w:ascii="Arial" w:hAnsi="Arial" w:cs="Arial"/>
                <w:sz w:val="18"/>
                <w:szCs w:val="18"/>
              </w:rPr>
              <w:t xml:space="preserve"> w okresie od podpisania umowy o dofinansowanie, przy czym osiągnięte wartości powinny zostać wykazane najpóźniej we wniosku o płatność końcową.</w:t>
            </w:r>
          </w:p>
          <w:p w:rsidR="001250DA" w:rsidRDefault="001250DA" w:rsidP="001250DA">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250DA" w:rsidRPr="00F27521" w:rsidRDefault="001250DA"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1250DA" w:rsidRPr="001250DA" w:rsidRDefault="001250DA" w:rsidP="001250D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należy pozyskać z dokumentacji projektowej, decyzji o pozwoleniu na użytkowanie lub zgłoszeniach o przystąpieniu do użytkowania lub protokołów odbioru wspartych obiektów w ramach inwestycji.</w:t>
            </w:r>
          </w:p>
        </w:tc>
      </w:tr>
      <w:tr w:rsidR="001A713F" w:rsidRPr="009754D9" w:rsidTr="008439BB">
        <w:trPr>
          <w:cnfStyle w:val="000000010000" w:firstRow="0" w:lastRow="0" w:firstColumn="0" w:lastColumn="0" w:oddVBand="0" w:evenVBand="0" w:oddHBand="0" w:evenHBand="1"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1A713F" w:rsidRPr="009754D9" w:rsidRDefault="001A713F" w:rsidP="001A713F">
            <w:pPr>
              <w:jc w:val="left"/>
              <w:rPr>
                <w:rFonts w:ascii="Arial" w:eastAsia="Times New Roman" w:hAnsi="Arial" w:cs="Arial"/>
                <w:sz w:val="18"/>
                <w:szCs w:val="18"/>
                <w:lang w:eastAsia="pl-PL"/>
              </w:rPr>
            </w:pPr>
            <w:r w:rsidRPr="001A713F">
              <w:rPr>
                <w:rFonts w:ascii="Arial" w:eastAsia="Times New Roman" w:hAnsi="Arial" w:cs="Arial"/>
                <w:sz w:val="18"/>
                <w:szCs w:val="18"/>
                <w:lang w:eastAsia="pl-PL"/>
              </w:rPr>
              <w:lastRenderedPageBreak/>
              <w:t>Liczba przebudowanych jednostek wytwarzania energii elektrycznej z OZE</w:t>
            </w:r>
          </w:p>
        </w:tc>
        <w:tc>
          <w:tcPr>
            <w:tcW w:w="1107" w:type="dxa"/>
            <w:vAlign w:val="center"/>
          </w:tcPr>
          <w:p w:rsidR="001A713F" w:rsidRPr="009754D9" w:rsidRDefault="001A713F" w:rsidP="001A713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szt.</w:t>
            </w:r>
          </w:p>
        </w:tc>
        <w:tc>
          <w:tcPr>
            <w:tcW w:w="1197" w:type="dxa"/>
            <w:vAlign w:val="center"/>
          </w:tcPr>
          <w:p w:rsidR="001A713F" w:rsidRPr="009754D9" w:rsidRDefault="001A713F" w:rsidP="001A713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produktu</w:t>
            </w:r>
          </w:p>
        </w:tc>
        <w:tc>
          <w:tcPr>
            <w:tcW w:w="1043" w:type="dxa"/>
            <w:vAlign w:val="center"/>
          </w:tcPr>
          <w:p w:rsidR="001A713F" w:rsidRPr="009754D9" w:rsidRDefault="001A713F" w:rsidP="001A713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kluczowy – krajowy</w:t>
            </w:r>
          </w:p>
        </w:tc>
        <w:tc>
          <w:tcPr>
            <w:tcW w:w="964" w:type="dxa"/>
            <w:vAlign w:val="center"/>
          </w:tcPr>
          <w:p w:rsidR="001A713F" w:rsidRPr="009754D9" w:rsidRDefault="00DC169F" w:rsidP="00DC169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1A713F" w:rsidRPr="009754D9" w:rsidRDefault="001A713F" w:rsidP="001A713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rozliczeniowy</w:t>
            </w:r>
          </w:p>
        </w:tc>
        <w:tc>
          <w:tcPr>
            <w:tcW w:w="1261" w:type="dxa"/>
            <w:vAlign w:val="center"/>
          </w:tcPr>
          <w:p w:rsidR="001A713F" w:rsidRPr="009754D9" w:rsidRDefault="001250DA" w:rsidP="001A713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1250DA" w:rsidRPr="00F27521" w:rsidRDefault="001250DA"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00705B" w:rsidRPr="0000705B"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sz w:val="18"/>
                <w:szCs w:val="18"/>
                <w:lang w:eastAsia="pl-PL"/>
              </w:rPr>
              <w:t>Wskaźnik mierzy liczbę przebudowanych w ramach projektu jednostek wytwórczych wykorzystujących instalacje odnawialnego źródła energii do wytwarzania energii elektrycznej.</w:t>
            </w:r>
          </w:p>
          <w:p w:rsidR="0000705B" w:rsidRPr="0000705B"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i/>
                <w:sz w:val="18"/>
                <w:szCs w:val="18"/>
                <w:lang w:eastAsia="pl-PL"/>
              </w:rPr>
              <w:t>Jednostka wytwórcza</w:t>
            </w:r>
            <w:r w:rsidRPr="0000705B">
              <w:rPr>
                <w:rFonts w:ascii="Arial" w:eastAsia="Times New Roman" w:hAnsi="Arial" w:cs="Arial"/>
                <w:sz w:val="18"/>
                <w:szCs w:val="18"/>
                <w:lang w:eastAsia="pl-PL"/>
              </w:rPr>
              <w:t xml:space="preserve"> – wyodrębniony zespół urządzeń należący do przedsiębiorstwa energetycznego, służący do wytwarzania energii i wyprowadzania mocy (art. 3 pkt 45 ustawy z dnia 10 kwietnia 1997 r. Prawo energetyczne). W przypadku budynków mieszkalnych i budynków użyteczności publicznej jest to zespół urządzeń służących do wytwarzania energii.</w:t>
            </w:r>
          </w:p>
          <w:p w:rsidR="0000705B" w:rsidRPr="0000705B"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sz w:val="18"/>
                <w:szCs w:val="18"/>
                <w:lang w:eastAsia="pl-PL"/>
              </w:rPr>
              <w:t xml:space="preserve">Przebudowa jednostki wytwórczej – prace, w </w:t>
            </w:r>
            <w:r w:rsidRPr="0000705B">
              <w:rPr>
                <w:rFonts w:ascii="Arial" w:eastAsia="Times New Roman" w:hAnsi="Arial" w:cs="Arial"/>
                <w:sz w:val="18"/>
                <w:szCs w:val="18"/>
                <w:lang w:eastAsia="pl-PL"/>
              </w:rPr>
              <w:lastRenderedPageBreak/>
              <w:t>wyniku których następuje zmiana parametrów użytkowych lub technicznych istniejącej jednostki wytwórczej (np. wzrost efektywności energetycznej), z wyjątkiem zmiany mocy wytwórczej tej jednostki.</w:t>
            </w:r>
          </w:p>
          <w:p w:rsidR="0000705B" w:rsidRPr="0000705B"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i/>
                <w:sz w:val="18"/>
                <w:szCs w:val="18"/>
                <w:lang w:eastAsia="pl-PL"/>
              </w:rPr>
              <w:t>Energia</w:t>
            </w:r>
            <w:r w:rsidRPr="0000705B">
              <w:rPr>
                <w:rFonts w:ascii="Arial" w:eastAsia="Times New Roman" w:hAnsi="Arial" w:cs="Arial"/>
                <w:sz w:val="18"/>
                <w:szCs w:val="18"/>
                <w:lang w:eastAsia="pl-PL"/>
              </w:rPr>
              <w:t xml:space="preserve"> – energia przetworzona w dowolnej postaci (art. 3 pkt 1 ustawy z dnia 10 kwietnia 1997 r. Prawo energetyczne).</w:t>
            </w:r>
          </w:p>
          <w:p w:rsidR="0000705B" w:rsidRPr="0000705B"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sz w:val="18"/>
                <w:szCs w:val="18"/>
                <w:lang w:eastAsia="pl-PL"/>
              </w:rPr>
              <w:t>Instalacja odnawialnego źródła energii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00705B" w:rsidRPr="0000705B"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i/>
                <w:sz w:val="18"/>
                <w:szCs w:val="18"/>
                <w:lang w:eastAsia="pl-PL"/>
              </w:rPr>
              <w:t>Odnawialne źródło energii</w:t>
            </w:r>
            <w:r w:rsidRPr="0000705B">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00705B">
              <w:rPr>
                <w:rFonts w:ascii="Arial" w:eastAsia="Times New Roman" w:hAnsi="Arial" w:cs="Arial"/>
                <w:sz w:val="18"/>
                <w:szCs w:val="18"/>
                <w:lang w:eastAsia="pl-PL"/>
              </w:rPr>
              <w:t>aerotermalną</w:t>
            </w:r>
            <w:proofErr w:type="spellEnd"/>
            <w:r w:rsidRPr="0000705B">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00705B">
              <w:rPr>
                <w:rFonts w:ascii="Arial" w:eastAsia="Times New Roman" w:hAnsi="Arial" w:cs="Arial"/>
                <w:sz w:val="18"/>
                <w:szCs w:val="18"/>
                <w:lang w:eastAsia="pl-PL"/>
              </w:rPr>
              <w:t>biopłynów</w:t>
            </w:r>
            <w:proofErr w:type="spellEnd"/>
            <w:r w:rsidRPr="0000705B">
              <w:rPr>
                <w:rFonts w:ascii="Arial" w:eastAsia="Times New Roman" w:hAnsi="Arial" w:cs="Arial"/>
                <w:sz w:val="18"/>
                <w:szCs w:val="18"/>
                <w:lang w:eastAsia="pl-PL"/>
              </w:rPr>
              <w:t xml:space="preserve"> (art. 2 pkt 22 ustawy z dnia 20 lutego 2015 r. o odnawialnych źródłach energii).</w:t>
            </w:r>
          </w:p>
          <w:p w:rsidR="001A713F"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i/>
                <w:sz w:val="18"/>
                <w:szCs w:val="18"/>
                <w:lang w:eastAsia="pl-PL"/>
              </w:rPr>
              <w:t>Efektywność energetyczna</w:t>
            </w:r>
            <w:r w:rsidRPr="0000705B">
              <w:rPr>
                <w:rFonts w:ascii="Arial" w:eastAsia="Times New Roman" w:hAnsi="Arial" w:cs="Arial"/>
                <w:sz w:val="18"/>
                <w:szCs w:val="18"/>
                <w:lang w:eastAsia="pl-PL"/>
              </w:rPr>
              <w:t xml:space="preserve"> – stosunek uzyskanej wielkości efektu użytkowego danego obiektu, urządzenia technicznego lub instalacji, w typowych warunkach ich użytkowania lub eksploatacji, do ilości zużycia energii przez ten obiekt, urządzenie techniczne lub instalację, niezbędnej do uzyskania tego efektu (art. 3 pkt 1 ustawy z dnia 15 kwietnia 2011 r. o efektywności energetycznej).</w:t>
            </w:r>
          </w:p>
          <w:p w:rsidR="001250DA" w:rsidRDefault="001250DA"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1250DA" w:rsidRPr="00F27521" w:rsidRDefault="001250DA"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00705B"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lastRenderedPageBreak/>
              <w:t>N</w:t>
            </w:r>
            <w:r w:rsidRPr="0000705B">
              <w:rPr>
                <w:rFonts w:ascii="Arial" w:eastAsia="Times New Roman" w:hAnsi="Arial" w:cs="Arial"/>
                <w:sz w:val="18"/>
                <w:szCs w:val="18"/>
                <w:lang w:eastAsia="pl-PL"/>
              </w:rPr>
              <w:t>ależy zliczyć liczbę przebudowanych jednostek wytwórczych wykorzystujących instalacje odnawialnego źródła energii do wytwarzania energii elektrycznej</w:t>
            </w:r>
            <w:r>
              <w:rPr>
                <w:rFonts w:ascii="Arial" w:eastAsia="Times New Roman" w:hAnsi="Arial" w:cs="Arial"/>
                <w:sz w:val="18"/>
                <w:szCs w:val="18"/>
                <w:lang w:eastAsia="pl-PL"/>
              </w:rPr>
              <w:t>.</w:t>
            </w:r>
          </w:p>
          <w:p w:rsidR="001250DA" w:rsidRDefault="001250DA"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1250DA" w:rsidRPr="00F27521" w:rsidRDefault="001250DA" w:rsidP="001250DA">
            <w:pPr>
              <w:pStyle w:val="Tabelatekst"/>
              <w:cnfStyle w:val="000000010000" w:firstRow="0" w:lastRow="0" w:firstColumn="0" w:lastColumn="0" w:oddVBand="0" w:evenVBand="0" w:oddHBand="0" w:evenHBand="1"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1250DA" w:rsidRPr="00F27521" w:rsidRDefault="001250DA" w:rsidP="001250DA">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color w:val="auto"/>
                <w:sz w:val="18"/>
                <w:szCs w:val="18"/>
              </w:rPr>
              <w:t>nie należy wliczać jednostek wytwarzania energii elektrycznej wybudowanych w ramach realizacji projektu i wliczonych do wskaźnika: „Liczba wybudowanych jednostek wytwarzania energii elektrycznej z OZE”</w:t>
            </w:r>
          </w:p>
          <w:p w:rsidR="001250DA" w:rsidRDefault="001250DA" w:rsidP="001250DA">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F27521">
              <w:rPr>
                <w:rFonts w:ascii="Arial" w:hAnsi="Arial" w:cs="Arial"/>
                <w:b/>
                <w:i/>
                <w:sz w:val="18"/>
                <w:szCs w:val="18"/>
              </w:rPr>
              <w:t>Moment pomiaru:</w:t>
            </w:r>
            <w:r w:rsidRPr="00F27521">
              <w:rPr>
                <w:rFonts w:ascii="Arial" w:hAnsi="Arial" w:cs="Arial"/>
                <w:sz w:val="18"/>
                <w:szCs w:val="18"/>
              </w:rPr>
              <w:t xml:space="preserve"> w okresie od podpisania umowy o dofinansowanie, przy czym osiągnięte wartości powinny zostać wykazane najpóźniej we wniosku o płatność końcową.</w:t>
            </w:r>
          </w:p>
          <w:p w:rsidR="001250DA" w:rsidRDefault="001250DA" w:rsidP="001250DA">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1250DA" w:rsidRPr="00F27521" w:rsidRDefault="001250DA"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1250DA" w:rsidRPr="001250DA" w:rsidRDefault="001250DA" w:rsidP="001250D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należy pozyskać z dokumentacji projektowej, decyzji o pozwoleniu na użytkowanie lub zgłoszeniach o przystąpieniu do użytkowania lub protokołów odbioru wspartych obiektów w ramach inwestycji.</w:t>
            </w:r>
          </w:p>
        </w:tc>
      </w:tr>
      <w:tr w:rsidR="0000705B" w:rsidRPr="009754D9" w:rsidTr="003E536A">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00705B" w:rsidRPr="009754D9" w:rsidRDefault="0000705B" w:rsidP="0000705B">
            <w:pPr>
              <w:jc w:val="left"/>
              <w:rPr>
                <w:rFonts w:ascii="Arial" w:eastAsia="Times New Roman" w:hAnsi="Arial" w:cs="Arial"/>
                <w:sz w:val="18"/>
                <w:szCs w:val="18"/>
                <w:lang w:eastAsia="pl-PL"/>
              </w:rPr>
            </w:pPr>
            <w:r w:rsidRPr="0000705B">
              <w:rPr>
                <w:rFonts w:ascii="Arial" w:eastAsia="Times New Roman" w:hAnsi="Arial" w:cs="Arial"/>
                <w:sz w:val="18"/>
                <w:szCs w:val="18"/>
                <w:lang w:eastAsia="pl-PL"/>
              </w:rPr>
              <w:lastRenderedPageBreak/>
              <w:t>Liczba wybudowanych jednostek wytwarzania energii cieplnej z OZE</w:t>
            </w:r>
          </w:p>
        </w:tc>
        <w:tc>
          <w:tcPr>
            <w:tcW w:w="1107" w:type="dxa"/>
            <w:vAlign w:val="center"/>
          </w:tcPr>
          <w:p w:rsidR="0000705B" w:rsidRPr="009754D9"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szt.</w:t>
            </w:r>
          </w:p>
        </w:tc>
        <w:tc>
          <w:tcPr>
            <w:tcW w:w="1197" w:type="dxa"/>
            <w:vAlign w:val="center"/>
          </w:tcPr>
          <w:p w:rsidR="0000705B" w:rsidRPr="009754D9"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produktu</w:t>
            </w:r>
          </w:p>
        </w:tc>
        <w:tc>
          <w:tcPr>
            <w:tcW w:w="1043" w:type="dxa"/>
            <w:vAlign w:val="center"/>
          </w:tcPr>
          <w:p w:rsidR="0000705B" w:rsidRPr="009754D9"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kluczowy – krajowy</w:t>
            </w:r>
          </w:p>
        </w:tc>
        <w:tc>
          <w:tcPr>
            <w:tcW w:w="964" w:type="dxa"/>
            <w:vAlign w:val="center"/>
          </w:tcPr>
          <w:p w:rsidR="0000705B" w:rsidRPr="009754D9" w:rsidRDefault="00DC169F"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00705B" w:rsidRPr="009754D9"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rozliczeniowy</w:t>
            </w:r>
          </w:p>
        </w:tc>
        <w:tc>
          <w:tcPr>
            <w:tcW w:w="1261" w:type="dxa"/>
            <w:vAlign w:val="center"/>
          </w:tcPr>
          <w:p w:rsidR="0000705B" w:rsidRPr="009754D9" w:rsidRDefault="001250DA"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1250DA" w:rsidRPr="00F27521" w:rsidRDefault="001250DA"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00705B" w:rsidRPr="0000705B"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sz w:val="18"/>
                <w:szCs w:val="18"/>
                <w:lang w:eastAsia="pl-PL"/>
              </w:rPr>
              <w:t>Wskaźnik mierzy liczbę wybudowanych w ramach projektu jednostek wytwórczych wykorzystujących instalacje odnawialnego źródła energii do wytwarzania energii cieplnej.</w:t>
            </w:r>
          </w:p>
          <w:p w:rsidR="0000705B" w:rsidRPr="0000705B"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i/>
                <w:sz w:val="18"/>
                <w:szCs w:val="18"/>
                <w:lang w:eastAsia="pl-PL"/>
              </w:rPr>
              <w:t>Jednostka wytwórcza</w:t>
            </w:r>
            <w:r w:rsidRPr="0000705B">
              <w:rPr>
                <w:rFonts w:ascii="Arial" w:eastAsia="Times New Roman" w:hAnsi="Arial" w:cs="Arial"/>
                <w:sz w:val="18"/>
                <w:szCs w:val="18"/>
                <w:lang w:eastAsia="pl-PL"/>
              </w:rPr>
              <w:t xml:space="preserve"> – wyodrębniony zespół urządzeń należący do przedsiębiorstwa energetycznego, służący do wytwarzania energii i wyprowadzania mocy (art. 3 pkt 45 ustawy z dnia 10 kwietnia 1997 r. Prawo energetyczne). W przypadku budynków mieszkalnych i budynków użyteczności publicznej jest to zespół urządzeń służących do wytwarzania energii.</w:t>
            </w:r>
          </w:p>
          <w:p w:rsidR="0000705B" w:rsidRPr="0000705B"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sz w:val="18"/>
                <w:szCs w:val="18"/>
                <w:lang w:eastAsia="pl-PL"/>
              </w:rPr>
              <w:t>Budowa jednostki wytwórczej – budowa jednostki wytwórczej od podstaw lub rozbudowa istniejącej jednostki wytwórczej powodująca zwiększenie mocy wytwórczej tej jednostki.</w:t>
            </w:r>
          </w:p>
          <w:p w:rsidR="0000705B" w:rsidRPr="0000705B"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i/>
                <w:sz w:val="18"/>
                <w:szCs w:val="18"/>
                <w:lang w:eastAsia="pl-PL"/>
              </w:rPr>
              <w:t xml:space="preserve">Energia </w:t>
            </w:r>
            <w:r w:rsidRPr="0000705B">
              <w:rPr>
                <w:rFonts w:ascii="Arial" w:eastAsia="Times New Roman" w:hAnsi="Arial" w:cs="Arial"/>
                <w:sz w:val="18"/>
                <w:szCs w:val="18"/>
                <w:lang w:eastAsia="pl-PL"/>
              </w:rPr>
              <w:t>– energia przetworzona w dowolnej postaci (art. 3 pkt 1 ustawy z dnia 10 kwietnia 1997 r. Prawo energetyczne).</w:t>
            </w:r>
          </w:p>
          <w:p w:rsidR="0000705B" w:rsidRPr="0000705B"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sz w:val="18"/>
                <w:szCs w:val="18"/>
                <w:lang w:eastAsia="pl-PL"/>
              </w:rPr>
              <w:lastRenderedPageBreak/>
              <w:t>Instalacja odnawialnego źródła energii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00705B"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00705B">
              <w:rPr>
                <w:rFonts w:ascii="Arial" w:eastAsia="Times New Roman" w:hAnsi="Arial" w:cs="Arial"/>
                <w:i/>
                <w:sz w:val="18"/>
                <w:szCs w:val="18"/>
                <w:lang w:eastAsia="pl-PL"/>
              </w:rPr>
              <w:t>Odnawialne źródło energii</w:t>
            </w:r>
            <w:r w:rsidRPr="0000705B">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00705B">
              <w:rPr>
                <w:rFonts w:ascii="Arial" w:eastAsia="Times New Roman" w:hAnsi="Arial" w:cs="Arial"/>
                <w:sz w:val="18"/>
                <w:szCs w:val="18"/>
                <w:lang w:eastAsia="pl-PL"/>
              </w:rPr>
              <w:t>aerotermalną</w:t>
            </w:r>
            <w:proofErr w:type="spellEnd"/>
            <w:r w:rsidRPr="0000705B">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00705B">
              <w:rPr>
                <w:rFonts w:ascii="Arial" w:eastAsia="Times New Roman" w:hAnsi="Arial" w:cs="Arial"/>
                <w:sz w:val="18"/>
                <w:szCs w:val="18"/>
                <w:lang w:eastAsia="pl-PL"/>
              </w:rPr>
              <w:t>biopłynów</w:t>
            </w:r>
            <w:proofErr w:type="spellEnd"/>
            <w:r w:rsidRPr="0000705B">
              <w:rPr>
                <w:rFonts w:ascii="Arial" w:eastAsia="Times New Roman" w:hAnsi="Arial" w:cs="Arial"/>
                <w:sz w:val="18"/>
                <w:szCs w:val="18"/>
                <w:lang w:eastAsia="pl-PL"/>
              </w:rPr>
              <w:t xml:space="preserve"> (art. 2 pkt 22 ustawy z dnia 20 lutego 2015 r. o odnawialnych źródłach energii).</w:t>
            </w:r>
          </w:p>
          <w:p w:rsidR="001250DA" w:rsidRDefault="001250DA"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1250DA" w:rsidRPr="00F27521" w:rsidRDefault="001250DA"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00705B" w:rsidRDefault="0000705B"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00705B">
              <w:rPr>
                <w:rFonts w:ascii="Arial" w:eastAsia="Times New Roman" w:hAnsi="Arial" w:cs="Arial"/>
                <w:sz w:val="18"/>
                <w:szCs w:val="18"/>
                <w:lang w:eastAsia="pl-PL"/>
              </w:rPr>
              <w:t>ależy zliczyć liczbę wybudowanych lub rozbudowanych jednostek wytwórczych wykorzystujących instalacje odnawialnego źródła energii do wytwarzania energii cieplnej</w:t>
            </w:r>
          </w:p>
          <w:p w:rsidR="001250DA" w:rsidRDefault="001250DA" w:rsidP="0000705B">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DA0994" w:rsidRPr="00F27521" w:rsidRDefault="00DA0994" w:rsidP="00DA0994">
            <w:pPr>
              <w:pStyle w:val="Tabelatekst"/>
              <w:cnfStyle w:val="000000100000" w:firstRow="0" w:lastRow="0" w:firstColumn="0" w:lastColumn="0" w:oddVBand="0" w:evenVBand="0" w:oddHBand="1" w:evenHBand="0"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DA0994" w:rsidRPr="00F27521" w:rsidRDefault="00DA0994" w:rsidP="00DA0994">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F27521">
              <w:rPr>
                <w:rFonts w:cs="Arial"/>
                <w:color w:val="auto"/>
                <w:sz w:val="18"/>
                <w:szCs w:val="18"/>
              </w:rPr>
              <w:t>nie należy wliczać jednostek wytwarzania energii cieplnej przebudowanych w ramach realizacji projektu i wliczonych do wskaźnika: „Liczba przebudowanych jednostek wytwarzania energii cieplnej z OZE”</w:t>
            </w:r>
          </w:p>
          <w:p w:rsidR="001250DA" w:rsidRDefault="00DA0994" w:rsidP="00DA0994">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27521">
              <w:rPr>
                <w:rFonts w:ascii="Arial" w:hAnsi="Arial" w:cs="Arial"/>
                <w:b/>
                <w:i/>
                <w:sz w:val="18"/>
                <w:szCs w:val="18"/>
              </w:rPr>
              <w:t>Moment pomiaru:</w:t>
            </w:r>
            <w:r w:rsidRPr="00F27521">
              <w:rPr>
                <w:rFonts w:ascii="Arial" w:hAnsi="Arial" w:cs="Arial"/>
                <w:sz w:val="18"/>
                <w:szCs w:val="18"/>
              </w:rPr>
              <w:t xml:space="preserve"> w okresie od podpisania umowy o dofinansowanie, przy czym osiągnięte wartości powinny zostać wykazane najpóźniej we wniosku o płatność końcową.</w:t>
            </w:r>
          </w:p>
          <w:p w:rsidR="00DA0994" w:rsidRDefault="00DA0994" w:rsidP="00DA0994">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DA0994" w:rsidRPr="00F27521" w:rsidRDefault="00DA0994"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27521">
              <w:rPr>
                <w:rFonts w:ascii="Arial" w:hAnsi="Arial" w:cs="Arial"/>
                <w:b/>
                <w:sz w:val="18"/>
                <w:szCs w:val="18"/>
              </w:rPr>
              <w:lastRenderedPageBreak/>
              <w:t>Źródło</w:t>
            </w:r>
          </w:p>
          <w:p w:rsidR="00DA0994" w:rsidRPr="00DA0994" w:rsidRDefault="00DA0994" w:rsidP="00DA09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należy pozyskać z dokumentacji projektowej, decyzji o pozwoleniu na użytkowanie lub zgłoszeniach o przystąpieniu do użytkowania lub protokołów odbioru wspartych obiektów w ramach inwestycji.</w:t>
            </w:r>
          </w:p>
        </w:tc>
      </w:tr>
      <w:tr w:rsidR="0000705B" w:rsidRPr="009754D9" w:rsidTr="008439BB">
        <w:trPr>
          <w:cnfStyle w:val="000000010000" w:firstRow="0" w:lastRow="0" w:firstColumn="0" w:lastColumn="0" w:oddVBand="0" w:evenVBand="0" w:oddHBand="0" w:evenHBand="1"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3030" w:type="dxa"/>
            <w:vAlign w:val="center"/>
          </w:tcPr>
          <w:p w:rsidR="0000705B" w:rsidRPr="009754D9" w:rsidRDefault="0000705B" w:rsidP="0000705B">
            <w:pPr>
              <w:jc w:val="left"/>
              <w:rPr>
                <w:rFonts w:ascii="Arial" w:eastAsia="Times New Roman" w:hAnsi="Arial" w:cs="Arial"/>
                <w:sz w:val="18"/>
                <w:szCs w:val="18"/>
                <w:lang w:eastAsia="pl-PL"/>
              </w:rPr>
            </w:pPr>
            <w:r w:rsidRPr="0000705B">
              <w:rPr>
                <w:rFonts w:ascii="Arial" w:eastAsia="Times New Roman" w:hAnsi="Arial" w:cs="Arial"/>
                <w:sz w:val="18"/>
                <w:szCs w:val="18"/>
                <w:lang w:eastAsia="pl-PL"/>
              </w:rPr>
              <w:lastRenderedPageBreak/>
              <w:t>Liczba przebudowanych jednostek wytwarzania energii cieplnej z OZE</w:t>
            </w:r>
          </w:p>
        </w:tc>
        <w:tc>
          <w:tcPr>
            <w:tcW w:w="1107" w:type="dxa"/>
            <w:vAlign w:val="center"/>
          </w:tcPr>
          <w:p w:rsidR="0000705B" w:rsidRPr="009754D9"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szt.</w:t>
            </w:r>
          </w:p>
        </w:tc>
        <w:tc>
          <w:tcPr>
            <w:tcW w:w="1197" w:type="dxa"/>
            <w:vAlign w:val="center"/>
          </w:tcPr>
          <w:p w:rsidR="0000705B" w:rsidRPr="009754D9"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produktu</w:t>
            </w:r>
          </w:p>
        </w:tc>
        <w:tc>
          <w:tcPr>
            <w:tcW w:w="1043" w:type="dxa"/>
            <w:vAlign w:val="center"/>
          </w:tcPr>
          <w:p w:rsidR="0000705B" w:rsidRPr="009754D9"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kluczowy – krajowy</w:t>
            </w:r>
          </w:p>
        </w:tc>
        <w:tc>
          <w:tcPr>
            <w:tcW w:w="964" w:type="dxa"/>
            <w:vAlign w:val="center"/>
          </w:tcPr>
          <w:p w:rsidR="0000705B" w:rsidRPr="009754D9" w:rsidRDefault="00DC169F" w:rsidP="00DC169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00705B" w:rsidRPr="009754D9" w:rsidRDefault="0000705B"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rozliczeniowy</w:t>
            </w:r>
          </w:p>
        </w:tc>
        <w:tc>
          <w:tcPr>
            <w:tcW w:w="1261" w:type="dxa"/>
            <w:vAlign w:val="center"/>
          </w:tcPr>
          <w:p w:rsidR="0000705B" w:rsidRPr="009754D9" w:rsidRDefault="001250DA" w:rsidP="0000705B">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DA0994" w:rsidRPr="00F27521" w:rsidRDefault="00DA0994"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A725D0" w:rsidRPr="00A725D0" w:rsidRDefault="00A725D0"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A725D0">
              <w:rPr>
                <w:rFonts w:ascii="Arial" w:eastAsia="Times New Roman" w:hAnsi="Arial" w:cs="Arial"/>
                <w:sz w:val="18"/>
                <w:szCs w:val="18"/>
                <w:lang w:eastAsia="pl-PL"/>
              </w:rPr>
              <w:t>Wskaźnik mierzy liczbę przebudowanych w ramach projektu jednostek wytwórczych wykorzystujących instalacje odnawialnego źródła energii do wytwarzania energii cieplnej.</w:t>
            </w:r>
          </w:p>
          <w:p w:rsidR="00A725D0" w:rsidRPr="00A725D0" w:rsidRDefault="00A725D0"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A725D0">
              <w:rPr>
                <w:rFonts w:ascii="Arial" w:eastAsia="Times New Roman" w:hAnsi="Arial" w:cs="Arial"/>
                <w:i/>
                <w:sz w:val="18"/>
                <w:szCs w:val="18"/>
                <w:lang w:eastAsia="pl-PL"/>
              </w:rPr>
              <w:t>Jednostka wytwórcza</w:t>
            </w:r>
            <w:r w:rsidRPr="00A725D0">
              <w:rPr>
                <w:rFonts w:ascii="Arial" w:eastAsia="Times New Roman" w:hAnsi="Arial" w:cs="Arial"/>
                <w:sz w:val="18"/>
                <w:szCs w:val="18"/>
                <w:lang w:eastAsia="pl-PL"/>
              </w:rPr>
              <w:t xml:space="preserve"> – wyodrębniony zespół urządzeń należący do przedsiębiorstwa energetycznego, służący do wytwarzania energii i wyprowadzania mocy (art. 3 pkt 45 ustawy z dnia 10 kwietnia 1997 r. Prawo energetyczne). W przypadku budynków mieszkalnych i budynków użyteczności publicznej jest to zespół urządzeń służących do wytwarzania energii.</w:t>
            </w:r>
          </w:p>
          <w:p w:rsidR="00A725D0" w:rsidRPr="00A725D0" w:rsidRDefault="00A725D0"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A725D0">
              <w:rPr>
                <w:rFonts w:ascii="Arial" w:eastAsia="Times New Roman" w:hAnsi="Arial" w:cs="Arial"/>
                <w:sz w:val="18"/>
                <w:szCs w:val="18"/>
                <w:lang w:eastAsia="pl-PL"/>
              </w:rPr>
              <w:t>Przebudowa jednostki wytwórczej – prace, w wyniku których następuje zmiana parametrów użytkowych lub technicznych istniejącej jednostki wytwórczej (np. wzrost efektywności energetycznej), z wyjątkiem zmiany mocy wytwórczej tej jednostki.</w:t>
            </w:r>
          </w:p>
          <w:p w:rsidR="00A725D0" w:rsidRPr="00A725D0" w:rsidRDefault="00A725D0"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A725D0">
              <w:rPr>
                <w:rFonts w:ascii="Arial" w:eastAsia="Times New Roman" w:hAnsi="Arial" w:cs="Arial"/>
                <w:i/>
                <w:sz w:val="18"/>
                <w:szCs w:val="18"/>
                <w:lang w:eastAsia="pl-PL"/>
              </w:rPr>
              <w:t>Energia</w:t>
            </w:r>
            <w:r w:rsidRPr="00A725D0">
              <w:rPr>
                <w:rFonts w:ascii="Arial" w:eastAsia="Times New Roman" w:hAnsi="Arial" w:cs="Arial"/>
                <w:sz w:val="18"/>
                <w:szCs w:val="18"/>
                <w:lang w:eastAsia="pl-PL"/>
              </w:rPr>
              <w:t xml:space="preserve"> – energia przetworzona w dowolnej postaci (art. 3 pkt 1 ustawy z dnia 10 kwietnia 1997 r. Prawo energetyczne).</w:t>
            </w:r>
          </w:p>
          <w:p w:rsidR="00A725D0" w:rsidRPr="00A725D0" w:rsidRDefault="00A725D0"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A725D0">
              <w:rPr>
                <w:rFonts w:ascii="Arial" w:eastAsia="Times New Roman" w:hAnsi="Arial" w:cs="Arial"/>
                <w:sz w:val="18"/>
                <w:szCs w:val="18"/>
                <w:lang w:eastAsia="pl-PL"/>
              </w:rPr>
              <w:t>Instalacja odnawialnego źródła energii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A725D0" w:rsidRPr="00A725D0" w:rsidRDefault="00A725D0"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A725D0">
              <w:rPr>
                <w:rFonts w:ascii="Arial" w:eastAsia="Times New Roman" w:hAnsi="Arial" w:cs="Arial"/>
                <w:sz w:val="18"/>
                <w:szCs w:val="18"/>
                <w:lang w:eastAsia="pl-PL"/>
              </w:rPr>
              <w:lastRenderedPageBreak/>
              <w:t xml:space="preserve">Odnawialne źródło energii – odnawialne, niekopalne źródła energii obejmujące energię wiatru, energię promieniowania słonecznego, energię </w:t>
            </w:r>
            <w:proofErr w:type="spellStart"/>
            <w:r w:rsidRPr="00A725D0">
              <w:rPr>
                <w:rFonts w:ascii="Arial" w:eastAsia="Times New Roman" w:hAnsi="Arial" w:cs="Arial"/>
                <w:sz w:val="18"/>
                <w:szCs w:val="18"/>
                <w:lang w:eastAsia="pl-PL"/>
              </w:rPr>
              <w:t>aerotermalną</w:t>
            </w:r>
            <w:proofErr w:type="spellEnd"/>
            <w:r w:rsidRPr="00A725D0">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A725D0">
              <w:rPr>
                <w:rFonts w:ascii="Arial" w:eastAsia="Times New Roman" w:hAnsi="Arial" w:cs="Arial"/>
                <w:sz w:val="18"/>
                <w:szCs w:val="18"/>
                <w:lang w:eastAsia="pl-PL"/>
              </w:rPr>
              <w:t>biopłynów</w:t>
            </w:r>
            <w:proofErr w:type="spellEnd"/>
            <w:r w:rsidRPr="00A725D0">
              <w:rPr>
                <w:rFonts w:ascii="Arial" w:eastAsia="Times New Roman" w:hAnsi="Arial" w:cs="Arial"/>
                <w:sz w:val="18"/>
                <w:szCs w:val="18"/>
                <w:lang w:eastAsia="pl-PL"/>
              </w:rPr>
              <w:t xml:space="preserve"> (art. 2 pkt 22 ustawy z dnia 20 lutego 2015 r. o odnawialnych źródłach energii).</w:t>
            </w:r>
          </w:p>
          <w:p w:rsidR="0000705B" w:rsidRDefault="00A725D0"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A725D0">
              <w:rPr>
                <w:rFonts w:ascii="Arial" w:eastAsia="Times New Roman" w:hAnsi="Arial" w:cs="Arial"/>
                <w:i/>
                <w:sz w:val="18"/>
                <w:szCs w:val="18"/>
                <w:lang w:eastAsia="pl-PL"/>
              </w:rPr>
              <w:t>Efektywność energetyczna</w:t>
            </w:r>
            <w:r w:rsidRPr="00A725D0">
              <w:rPr>
                <w:rFonts w:ascii="Arial" w:eastAsia="Times New Roman" w:hAnsi="Arial" w:cs="Arial"/>
                <w:sz w:val="18"/>
                <w:szCs w:val="18"/>
                <w:lang w:eastAsia="pl-PL"/>
              </w:rPr>
              <w:t xml:space="preserve"> – stosunek uzyskanej wielkości efektu użytkowego danego obiektu, urządzenia technicznego lub instalacji, w typowych warunkach ich użytkowania lub eksploatacji, do ilości zużycia energii przez ten obiekt, urządzenie techniczne lub instalację, niezbędnej do uzyskania tego efektu (art. 3 pkt 1 ustawy z dnia 15 kwietnia 2011 r. o efektywności energetycznej).</w:t>
            </w:r>
          </w:p>
          <w:p w:rsidR="00DA0994" w:rsidRDefault="00DA0994"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DA0994" w:rsidRPr="00F27521" w:rsidRDefault="00DA0994"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A725D0" w:rsidRDefault="00A725D0"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A725D0">
              <w:rPr>
                <w:rFonts w:ascii="Arial" w:eastAsia="Times New Roman" w:hAnsi="Arial" w:cs="Arial"/>
                <w:sz w:val="18"/>
                <w:szCs w:val="18"/>
                <w:lang w:eastAsia="pl-PL"/>
              </w:rPr>
              <w:t>ależy zliczyć liczbę przebudowanych jednostek wytwórczych wykorzystujących instalacje odnawialnego źródła energii do wytwarzania energii cieplnej.</w:t>
            </w:r>
          </w:p>
          <w:p w:rsidR="00DA0994" w:rsidRDefault="00DA0994" w:rsidP="00A725D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DA0994" w:rsidRPr="00F27521" w:rsidRDefault="00DA0994" w:rsidP="00DA0994">
            <w:pPr>
              <w:pStyle w:val="Tabelatekst"/>
              <w:cnfStyle w:val="000000010000" w:firstRow="0" w:lastRow="0" w:firstColumn="0" w:lastColumn="0" w:oddVBand="0" w:evenVBand="0" w:oddHBand="0" w:evenHBand="1"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DA0994" w:rsidRPr="00F27521" w:rsidRDefault="00DA0994" w:rsidP="00DA0994">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color w:val="auto"/>
                <w:sz w:val="18"/>
                <w:szCs w:val="18"/>
              </w:rPr>
              <w:t>nie należy wliczać jednostek wytwarzania energii cieplnej wybudowanych w ramach realizacji projektu i wliczonych do wskaźnika: „Liczba wybudowanych jednostek wytwarzania energii cieplnej z OZE”</w:t>
            </w:r>
          </w:p>
          <w:p w:rsidR="00DA0994" w:rsidRDefault="00DA0994" w:rsidP="00DA0994">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F27521">
              <w:rPr>
                <w:rFonts w:ascii="Arial" w:hAnsi="Arial" w:cs="Arial"/>
                <w:b/>
                <w:i/>
                <w:sz w:val="18"/>
                <w:szCs w:val="18"/>
              </w:rPr>
              <w:t>Moment pomiaru:</w:t>
            </w:r>
            <w:r w:rsidRPr="00F27521">
              <w:rPr>
                <w:rFonts w:ascii="Arial" w:hAnsi="Arial" w:cs="Arial"/>
                <w:sz w:val="18"/>
                <w:szCs w:val="18"/>
              </w:rPr>
              <w:t xml:space="preserve"> w okresie od podpisania umowy o dofinansowanie, przy czym osiągnięte wartości powinny zostać wykazane najpóźniej we wniosku o płatność końcową.</w:t>
            </w:r>
          </w:p>
          <w:p w:rsidR="00DA0994" w:rsidRDefault="00DA0994" w:rsidP="00DA0994">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DA0994" w:rsidRPr="00F27521" w:rsidRDefault="00DA0994"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DA0994" w:rsidRPr="00DA0994" w:rsidRDefault="00DA0994" w:rsidP="00DA0994">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należy pozyskać z dokumentacji projektowej, decyzji o pozwoleniu na użytkowanie lub zgłoszeniach o przystąpieniu do użytkowania lub protokołów odbioru wspartych obiektów w ramach inwestycji.</w:t>
            </w:r>
          </w:p>
        </w:tc>
      </w:tr>
      <w:tr w:rsidR="006571E0" w:rsidRPr="009754D9" w:rsidTr="008439BB">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030" w:type="dxa"/>
            <w:vAlign w:val="center"/>
          </w:tcPr>
          <w:p w:rsidR="006571E0" w:rsidRPr="009754D9" w:rsidRDefault="006571E0" w:rsidP="006571E0">
            <w:pPr>
              <w:jc w:val="left"/>
              <w:rPr>
                <w:rFonts w:ascii="Arial" w:eastAsia="Times New Roman" w:hAnsi="Arial" w:cs="Arial"/>
                <w:sz w:val="18"/>
                <w:szCs w:val="18"/>
                <w:lang w:eastAsia="pl-PL"/>
              </w:rPr>
            </w:pPr>
            <w:r w:rsidRPr="006571E0">
              <w:rPr>
                <w:rFonts w:ascii="Arial" w:eastAsia="Times New Roman" w:hAnsi="Arial" w:cs="Arial"/>
                <w:sz w:val="18"/>
                <w:szCs w:val="18"/>
                <w:lang w:eastAsia="pl-PL"/>
              </w:rPr>
              <w:lastRenderedPageBreak/>
              <w:t>Liczba wybudowanych jednostek wytwarzania energii cieplnej i elektrycznej z OZE w ramach kogeneracji</w:t>
            </w:r>
          </w:p>
        </w:tc>
        <w:tc>
          <w:tcPr>
            <w:tcW w:w="1107" w:type="dxa"/>
            <w:vAlign w:val="center"/>
          </w:tcPr>
          <w:p w:rsidR="006571E0" w:rsidRPr="009754D9"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szt.</w:t>
            </w:r>
          </w:p>
        </w:tc>
        <w:tc>
          <w:tcPr>
            <w:tcW w:w="1197" w:type="dxa"/>
            <w:vAlign w:val="center"/>
          </w:tcPr>
          <w:p w:rsidR="006571E0" w:rsidRPr="009754D9"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produktu</w:t>
            </w:r>
          </w:p>
        </w:tc>
        <w:tc>
          <w:tcPr>
            <w:tcW w:w="1043" w:type="dxa"/>
            <w:vAlign w:val="center"/>
          </w:tcPr>
          <w:p w:rsidR="006571E0" w:rsidRPr="009754D9"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kluczowy – krajowy</w:t>
            </w:r>
          </w:p>
        </w:tc>
        <w:tc>
          <w:tcPr>
            <w:tcW w:w="964" w:type="dxa"/>
            <w:vAlign w:val="center"/>
          </w:tcPr>
          <w:p w:rsidR="006571E0" w:rsidRPr="009754D9" w:rsidRDefault="00903056"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903056">
              <w:rPr>
                <w:rFonts w:ascii="Arial" w:eastAsia="Times New Roman" w:hAnsi="Arial" w:cs="Arial"/>
                <w:sz w:val="18"/>
                <w:szCs w:val="18"/>
                <w:lang w:eastAsia="pl-PL"/>
              </w:rPr>
              <w:t>program,</w:t>
            </w:r>
            <w:r w:rsidR="00DA0994">
              <w:rPr>
                <w:rFonts w:ascii="Arial" w:eastAsia="Times New Roman" w:hAnsi="Arial" w:cs="Arial"/>
                <w:sz w:val="18"/>
                <w:szCs w:val="18"/>
                <w:lang w:eastAsia="pl-PL"/>
              </w:rPr>
              <w:t xml:space="preserve"> </w:t>
            </w:r>
            <w:r w:rsidR="00DC169F" w:rsidRPr="00DC169F">
              <w:rPr>
                <w:rFonts w:ascii="Arial" w:eastAsia="Times New Roman" w:hAnsi="Arial" w:cs="Arial"/>
                <w:sz w:val="18"/>
                <w:szCs w:val="18"/>
                <w:lang w:eastAsia="pl-PL"/>
              </w:rPr>
              <w:t>projekt</w:t>
            </w:r>
          </w:p>
        </w:tc>
        <w:tc>
          <w:tcPr>
            <w:tcW w:w="1287" w:type="dxa"/>
            <w:vAlign w:val="center"/>
          </w:tcPr>
          <w:p w:rsidR="006571E0" w:rsidRPr="009754D9"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rozliczeniowy</w:t>
            </w:r>
          </w:p>
        </w:tc>
        <w:tc>
          <w:tcPr>
            <w:tcW w:w="1261" w:type="dxa"/>
            <w:vAlign w:val="center"/>
          </w:tcPr>
          <w:p w:rsidR="006571E0" w:rsidRPr="009754D9" w:rsidRDefault="00DA0994"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DA0994" w:rsidRPr="00F27521" w:rsidRDefault="00DA0994"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sz w:val="18"/>
                <w:szCs w:val="18"/>
                <w:lang w:eastAsia="pl-PL"/>
              </w:rPr>
              <w:t>Wskaźnik mierzy liczbę wybudowanych w ramach projektu jednostek wytwórczych wykorzystujących instalacje odnawialnego źródła energii do wytwarzania energii elektrycznej i cieplnej w wysokosprawnej kogeneracji.</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Jednostka wytwórcza</w:t>
            </w:r>
            <w:r w:rsidRPr="006571E0">
              <w:rPr>
                <w:rFonts w:ascii="Arial" w:eastAsia="Times New Roman" w:hAnsi="Arial" w:cs="Arial"/>
                <w:sz w:val="18"/>
                <w:szCs w:val="18"/>
                <w:lang w:eastAsia="pl-PL"/>
              </w:rPr>
              <w:t xml:space="preserve"> – wyodrębniony zespół urządzeń należący do przedsiębiorstwa energetycznego, służący do wytwarzania energii i wyprowadzania mocy (art. 3 pkt 45 ustawy z dnia 10 kwietnia 1997 r. Prawo energetyczne). W przypadku budynków mieszkalnych i budynków użyteczności publicznej jest to zespół urządzeń służących do wytwarzania energii.</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sz w:val="18"/>
                <w:szCs w:val="18"/>
                <w:lang w:eastAsia="pl-PL"/>
              </w:rPr>
              <w:t>Budowa jednostki wytwórczej – budowa jednostki wytwórczej od podstaw lub rozbudowa istniejącej jednostki wytwórczej powodująca zwiększenie mocy wytwórczej tej jednostki.</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Energia</w:t>
            </w:r>
            <w:r w:rsidRPr="006571E0">
              <w:rPr>
                <w:rFonts w:ascii="Arial" w:eastAsia="Times New Roman" w:hAnsi="Arial" w:cs="Arial"/>
                <w:sz w:val="18"/>
                <w:szCs w:val="18"/>
                <w:lang w:eastAsia="pl-PL"/>
              </w:rPr>
              <w:t xml:space="preserve"> – energia przetworzona w dowolnej postaci (art. 3 pkt 1 ustawy z dnia 10 kwietnia 1997 r. Prawo energetyczne).</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Ciepło</w:t>
            </w:r>
            <w:r w:rsidRPr="006571E0">
              <w:rPr>
                <w:rFonts w:ascii="Arial" w:eastAsia="Times New Roman" w:hAnsi="Arial" w:cs="Arial"/>
                <w:sz w:val="18"/>
                <w:szCs w:val="18"/>
                <w:lang w:eastAsia="pl-PL"/>
              </w:rPr>
              <w:t xml:space="preserve"> – energia cieplna w wodzie gorącej, parze lub w innych nośnikach (art. 3 pkt 2 ustawy z dnia 10 kwietnia 1997 r. Prawo energetyczne).</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Kogeneracja</w:t>
            </w:r>
            <w:r w:rsidRPr="006571E0">
              <w:rPr>
                <w:rFonts w:ascii="Arial" w:eastAsia="Times New Roman" w:hAnsi="Arial" w:cs="Arial"/>
                <w:sz w:val="18"/>
                <w:szCs w:val="18"/>
                <w:lang w:eastAsia="pl-PL"/>
              </w:rPr>
              <w:t xml:space="preserve"> – równoczesne wytwarzanie ciepła i energii elektrycznej lub mechanicznej w trakcie tego samego procesu technologicznego (art. 3 pkt 33 ustawy z dnia 10 kwietnia 1997 r. Prawo energetyczne).</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Wysokosprawna kogeneracja</w:t>
            </w:r>
            <w:r w:rsidRPr="006571E0">
              <w:rPr>
                <w:rFonts w:ascii="Arial" w:eastAsia="Times New Roman" w:hAnsi="Arial" w:cs="Arial"/>
                <w:sz w:val="18"/>
                <w:szCs w:val="18"/>
                <w:lang w:eastAsia="pl-PL"/>
              </w:rPr>
              <w:t xml:space="preserve"> – wytwarzanie energii elektrycznej lub mechanicznej i ciepła użytkowego w kogeneracji, które zapewnia oszczędność energii pierwotnej zużywanej w: a) jednostce kogeneracji w wysokości nie mniejszej niż 10% w porównaniu z wytwarzaniem energii elektrycznej i ciepła w układach rozdzielonych o referencyjnych wartościach sprawności dla wytwarzania rozdzielonego lub b) jednostce kogeneracji o mocy zainstalowanej elektrycznej poniżej 1 MW w porównaniu z wytwarzaniem energii elektrycznej i ciepła w układach rozdzielonych o referencyjnych wartościach sprawności dla wytwarzania rozdzielonego (art. 3 </w:t>
            </w:r>
            <w:r w:rsidRPr="006571E0">
              <w:rPr>
                <w:rFonts w:ascii="Arial" w:eastAsia="Times New Roman" w:hAnsi="Arial" w:cs="Arial"/>
                <w:sz w:val="18"/>
                <w:szCs w:val="18"/>
                <w:lang w:eastAsia="pl-PL"/>
              </w:rPr>
              <w:lastRenderedPageBreak/>
              <w:t>pkt 38 ustawy z dnia 10 kwietnia 1997 r. Prawo energetyczne).</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Instalacja odnawialnego źródła energii</w:t>
            </w:r>
            <w:r w:rsidRPr="006571E0">
              <w:rPr>
                <w:rFonts w:ascii="Arial" w:eastAsia="Times New Roman" w:hAnsi="Arial" w:cs="Arial"/>
                <w:sz w:val="18"/>
                <w:szCs w:val="18"/>
                <w:lang w:eastAsia="pl-PL"/>
              </w:rPr>
              <w:t xml:space="preserve">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Odnawialne źródło energii</w:t>
            </w:r>
            <w:r w:rsidRPr="006571E0">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6571E0">
              <w:rPr>
                <w:rFonts w:ascii="Arial" w:eastAsia="Times New Roman" w:hAnsi="Arial" w:cs="Arial"/>
                <w:sz w:val="18"/>
                <w:szCs w:val="18"/>
                <w:lang w:eastAsia="pl-PL"/>
              </w:rPr>
              <w:t>aerotermalną</w:t>
            </w:r>
            <w:proofErr w:type="spellEnd"/>
            <w:r w:rsidRPr="006571E0">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6571E0">
              <w:rPr>
                <w:rFonts w:ascii="Arial" w:eastAsia="Times New Roman" w:hAnsi="Arial" w:cs="Arial"/>
                <w:sz w:val="18"/>
                <w:szCs w:val="18"/>
                <w:lang w:eastAsia="pl-PL"/>
              </w:rPr>
              <w:t>biopłynów</w:t>
            </w:r>
            <w:proofErr w:type="spellEnd"/>
            <w:r w:rsidRPr="006571E0">
              <w:rPr>
                <w:rFonts w:ascii="Arial" w:eastAsia="Times New Roman" w:hAnsi="Arial" w:cs="Arial"/>
                <w:sz w:val="18"/>
                <w:szCs w:val="18"/>
                <w:lang w:eastAsia="pl-PL"/>
              </w:rPr>
              <w:t xml:space="preserve"> (art. 2 pkt 22 ustawy z dnia 20 lutego 2015 r. o odnawialnych źródłach energii).</w:t>
            </w:r>
          </w:p>
          <w:p w:rsidR="00DA0994" w:rsidRDefault="00DA0994"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DA0994" w:rsidRPr="00F27521" w:rsidRDefault="00DA0994"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6571E0">
              <w:rPr>
                <w:rFonts w:ascii="Arial" w:eastAsia="Times New Roman" w:hAnsi="Arial" w:cs="Arial"/>
                <w:sz w:val="18"/>
                <w:szCs w:val="18"/>
                <w:lang w:eastAsia="pl-PL"/>
              </w:rPr>
              <w:t>ależy zliczyć liczbę wybudowanych lub rozbudowanych jednostek wytwórczych wykorzystujących instalacje odnawialnego źródła energii do wytwarzania energii elektrycznej i cieplnej w wysokosprawnej kogeneracji.</w:t>
            </w:r>
          </w:p>
          <w:p w:rsidR="00DA0994" w:rsidRDefault="00DA0994"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DA0994" w:rsidRPr="00F27521" w:rsidRDefault="00DA0994" w:rsidP="00DA0994">
            <w:pPr>
              <w:pStyle w:val="Tabelatekst"/>
              <w:cnfStyle w:val="000000100000" w:firstRow="0" w:lastRow="0" w:firstColumn="0" w:lastColumn="0" w:oddVBand="0" w:evenVBand="0" w:oddHBand="1" w:evenHBand="0"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DA0994" w:rsidRPr="00F27521" w:rsidRDefault="00DA0994" w:rsidP="00DA0994">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F27521">
              <w:rPr>
                <w:rFonts w:cs="Arial"/>
                <w:color w:val="auto"/>
                <w:sz w:val="18"/>
                <w:szCs w:val="18"/>
              </w:rPr>
              <w:t>nie należy wliczać jednostek wytwarzania energii elektrycznej i cieplnej w kogeneracji przebudowanych w ramach realizacji projektu i wliczonych do wskaźnika: „Liczba przebudowanych jednostek wytwarzania energii cieplnej i elektrycznej z OZE w ramach kogeneracji”,</w:t>
            </w:r>
          </w:p>
          <w:p w:rsidR="00DA0994" w:rsidRPr="00F27521" w:rsidRDefault="00DA0994" w:rsidP="00DA0994">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F27521">
              <w:rPr>
                <w:rFonts w:cs="Arial"/>
                <w:color w:val="auto"/>
                <w:sz w:val="18"/>
                <w:szCs w:val="18"/>
              </w:rPr>
              <w:lastRenderedPageBreak/>
              <w:t>we wskaźniku nie będą ujęte jednostki, które wytwarzają energię w kogeneracji nie wysokosprawnej ze względu na niewspieranie takich jednostek w ramach typów projektów współfinansowanych w ramach Działania.</w:t>
            </w:r>
          </w:p>
          <w:p w:rsidR="00DA0994" w:rsidRDefault="00DA0994" w:rsidP="00DA0994">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27521">
              <w:rPr>
                <w:rFonts w:ascii="Arial" w:hAnsi="Arial" w:cs="Arial"/>
                <w:b/>
                <w:i/>
                <w:sz w:val="18"/>
                <w:szCs w:val="18"/>
              </w:rPr>
              <w:t>Moment pomiaru:</w:t>
            </w:r>
            <w:r w:rsidRPr="00F27521">
              <w:rPr>
                <w:rFonts w:ascii="Arial" w:hAnsi="Arial" w:cs="Arial"/>
                <w:sz w:val="18"/>
                <w:szCs w:val="18"/>
              </w:rPr>
              <w:t xml:space="preserve"> w okresie od podpisania umowy o dofinansowanie, przy czym osiągnięte wartości powinny zostać wykazane najpóźniej we wniosku o płatność końcową.</w:t>
            </w:r>
          </w:p>
          <w:p w:rsidR="00DA0994" w:rsidRDefault="00DA0994" w:rsidP="00DA0994">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DA0994" w:rsidRPr="00F27521" w:rsidRDefault="00DA0994"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DA0994" w:rsidRPr="00DA0994" w:rsidRDefault="00DA0994" w:rsidP="00DA0994">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należy pozyskać z dokumentacji projektowej, decyzji o pozwoleniu na użytkowanie lub zgłoszeniach o przystąpieniu do użytkowania lub protokołów odbioru wspartych obiektów w ramach inwestycji.</w:t>
            </w:r>
          </w:p>
        </w:tc>
      </w:tr>
      <w:tr w:rsidR="006571E0" w:rsidRPr="009754D9" w:rsidTr="008439BB">
        <w:trPr>
          <w:cnfStyle w:val="000000010000" w:firstRow="0" w:lastRow="0" w:firstColumn="0" w:lastColumn="0" w:oddVBand="0" w:evenVBand="0" w:oddHBand="0" w:evenHBand="1"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030" w:type="dxa"/>
            <w:vAlign w:val="center"/>
          </w:tcPr>
          <w:p w:rsidR="006571E0" w:rsidRPr="009754D9" w:rsidRDefault="006571E0" w:rsidP="006571E0">
            <w:pPr>
              <w:jc w:val="left"/>
              <w:rPr>
                <w:rFonts w:ascii="Arial" w:eastAsia="Times New Roman" w:hAnsi="Arial" w:cs="Arial"/>
                <w:sz w:val="18"/>
                <w:szCs w:val="18"/>
                <w:lang w:eastAsia="pl-PL"/>
              </w:rPr>
            </w:pPr>
            <w:r w:rsidRPr="006571E0">
              <w:rPr>
                <w:rFonts w:ascii="Arial" w:eastAsia="Times New Roman" w:hAnsi="Arial" w:cs="Arial"/>
                <w:sz w:val="18"/>
                <w:szCs w:val="18"/>
                <w:lang w:eastAsia="pl-PL"/>
              </w:rPr>
              <w:lastRenderedPageBreak/>
              <w:t>Liczba przebudowanych jednostek wytwarzania energii cieplnej i elektrycznej z OZE w ramach kogeneracji</w:t>
            </w:r>
          </w:p>
        </w:tc>
        <w:tc>
          <w:tcPr>
            <w:tcW w:w="1107" w:type="dxa"/>
            <w:vAlign w:val="center"/>
          </w:tcPr>
          <w:p w:rsidR="006571E0" w:rsidRPr="009754D9"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szt.</w:t>
            </w:r>
          </w:p>
        </w:tc>
        <w:tc>
          <w:tcPr>
            <w:tcW w:w="1197" w:type="dxa"/>
            <w:vAlign w:val="center"/>
          </w:tcPr>
          <w:p w:rsidR="006571E0" w:rsidRPr="009754D9"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produktu</w:t>
            </w:r>
          </w:p>
        </w:tc>
        <w:tc>
          <w:tcPr>
            <w:tcW w:w="1043" w:type="dxa"/>
            <w:vAlign w:val="center"/>
          </w:tcPr>
          <w:p w:rsidR="006571E0" w:rsidRPr="009754D9"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kluczowy – krajowy</w:t>
            </w:r>
          </w:p>
        </w:tc>
        <w:tc>
          <w:tcPr>
            <w:tcW w:w="964" w:type="dxa"/>
            <w:vAlign w:val="center"/>
          </w:tcPr>
          <w:p w:rsidR="006571E0" w:rsidRPr="009754D9" w:rsidRDefault="00903056" w:rsidP="00DC169F">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F27521">
              <w:rPr>
                <w:rFonts w:ascii="Arial" w:eastAsia="Times New Roman" w:hAnsi="Arial" w:cs="Arial"/>
                <w:sz w:val="18"/>
                <w:szCs w:val="18"/>
                <w:lang w:eastAsia="pl-PL"/>
              </w:rPr>
              <w:t>program,</w:t>
            </w:r>
            <w:r w:rsidR="00DC169F" w:rsidRPr="00DC169F">
              <w:rPr>
                <w:rFonts w:ascii="Arial" w:eastAsia="Times New Roman" w:hAnsi="Arial" w:cs="Arial"/>
                <w:sz w:val="18"/>
                <w:szCs w:val="18"/>
                <w:lang w:eastAsia="pl-PL"/>
              </w:rPr>
              <w:t>projekt</w:t>
            </w:r>
          </w:p>
        </w:tc>
        <w:tc>
          <w:tcPr>
            <w:tcW w:w="1287" w:type="dxa"/>
            <w:vAlign w:val="center"/>
          </w:tcPr>
          <w:p w:rsidR="006571E0" w:rsidRPr="009754D9"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rozliczeniowy</w:t>
            </w:r>
          </w:p>
        </w:tc>
        <w:tc>
          <w:tcPr>
            <w:tcW w:w="1261" w:type="dxa"/>
            <w:vAlign w:val="center"/>
          </w:tcPr>
          <w:p w:rsidR="006571E0" w:rsidRPr="009754D9" w:rsidRDefault="00CD184C"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CD184C" w:rsidRPr="00F27521" w:rsidRDefault="00CD184C"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6571E0" w:rsidRP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sz w:val="18"/>
                <w:szCs w:val="18"/>
                <w:lang w:eastAsia="pl-PL"/>
              </w:rPr>
              <w:t>Wskaźnik mierzy liczbę przebudowanych w ramach projektu jednostek wytwórczych wykorzystujących instalacje odnawialnego źródła energii do wytwarzania energii elektrycznej i cieplnej w wysokosprawnej kogeneracji.</w:t>
            </w:r>
          </w:p>
          <w:p w:rsidR="006571E0" w:rsidRP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Jednostka wytwórcza</w:t>
            </w:r>
            <w:r w:rsidRPr="006571E0">
              <w:rPr>
                <w:rFonts w:ascii="Arial" w:eastAsia="Times New Roman" w:hAnsi="Arial" w:cs="Arial"/>
                <w:sz w:val="18"/>
                <w:szCs w:val="18"/>
                <w:lang w:eastAsia="pl-PL"/>
              </w:rPr>
              <w:t xml:space="preserve"> – wyodrębniony zespół urządzeń należący do przedsiębiorstwa energetycznego, służący do wytwarzania energii i wyprowadzania mocy (art. 3 pkt 45 ustawy z dnia 10 kwietnia 1997 r. Prawo energetyczne). W przypadku budynków mieszkalnych i budynków użyteczności publicznej jest to zespół urządzeń służących do wytwarzania energii.</w:t>
            </w:r>
          </w:p>
          <w:p w:rsidR="006571E0" w:rsidRP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Przebudowa jednostki wytwórczej</w:t>
            </w:r>
            <w:r w:rsidRPr="006571E0">
              <w:rPr>
                <w:rFonts w:ascii="Arial" w:eastAsia="Times New Roman" w:hAnsi="Arial" w:cs="Arial"/>
                <w:sz w:val="18"/>
                <w:szCs w:val="18"/>
                <w:lang w:eastAsia="pl-PL"/>
              </w:rPr>
              <w:t xml:space="preserve"> – prace, w wyniku których następuje zmiana parametrów użytkowych lub technicznych istniejącej jednostki wytwórczej (np. wzrost efektywności energetycznej), z wyjątkiem zmiany mocy wytwórczej tej jednostki.</w:t>
            </w:r>
          </w:p>
          <w:p w:rsidR="006571E0" w:rsidRP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 xml:space="preserve">Energia </w:t>
            </w:r>
            <w:r w:rsidRPr="006571E0">
              <w:rPr>
                <w:rFonts w:ascii="Arial" w:eastAsia="Times New Roman" w:hAnsi="Arial" w:cs="Arial"/>
                <w:sz w:val="18"/>
                <w:szCs w:val="18"/>
                <w:lang w:eastAsia="pl-PL"/>
              </w:rPr>
              <w:t>– energia przetworzona w dowolnej postaci (art. 3 pkt 1 ustawy z dnia 10 kwietnia 1997 r. Prawo energetyczne).</w:t>
            </w:r>
          </w:p>
          <w:p w:rsidR="006571E0" w:rsidRP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 xml:space="preserve">Ciepło </w:t>
            </w:r>
            <w:r w:rsidRPr="006571E0">
              <w:rPr>
                <w:rFonts w:ascii="Arial" w:eastAsia="Times New Roman" w:hAnsi="Arial" w:cs="Arial"/>
                <w:sz w:val="18"/>
                <w:szCs w:val="18"/>
                <w:lang w:eastAsia="pl-PL"/>
              </w:rPr>
              <w:t>– energia cieplna w wodzie gorącej, parze lub w innych nośnikach (art. 3 pkt 2 ustawy z dnia 10 kwietnia 1997 r. Prawo energetyczne).</w:t>
            </w:r>
          </w:p>
          <w:p w:rsidR="006571E0" w:rsidRP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Kogeneracja</w:t>
            </w:r>
            <w:r w:rsidRPr="006571E0">
              <w:rPr>
                <w:rFonts w:ascii="Arial" w:eastAsia="Times New Roman" w:hAnsi="Arial" w:cs="Arial"/>
                <w:sz w:val="18"/>
                <w:szCs w:val="18"/>
                <w:lang w:eastAsia="pl-PL"/>
              </w:rPr>
              <w:t xml:space="preserve"> – równoczesne wytwarzanie ciepła i </w:t>
            </w:r>
            <w:r w:rsidRPr="006571E0">
              <w:rPr>
                <w:rFonts w:ascii="Arial" w:eastAsia="Times New Roman" w:hAnsi="Arial" w:cs="Arial"/>
                <w:sz w:val="18"/>
                <w:szCs w:val="18"/>
                <w:lang w:eastAsia="pl-PL"/>
              </w:rPr>
              <w:lastRenderedPageBreak/>
              <w:t>energii elektrycznej lub mechanicznej w trakcie tego samego procesu technologicznego (art. 3 pkt 33 ustawy z dnia 10 kwietnia 1997 r. Prawo energetyczne).</w:t>
            </w:r>
          </w:p>
          <w:p w:rsidR="006571E0" w:rsidRP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Wysokosprawna kogeneracja</w:t>
            </w:r>
            <w:r w:rsidRPr="006571E0">
              <w:rPr>
                <w:rFonts w:ascii="Arial" w:eastAsia="Times New Roman" w:hAnsi="Arial" w:cs="Arial"/>
                <w:sz w:val="18"/>
                <w:szCs w:val="18"/>
                <w:lang w:eastAsia="pl-PL"/>
              </w:rPr>
              <w:t xml:space="preserve"> – wytwarzanie energii elektrycznej lub mechanicznej i ciepła użytkowego w kogeneracji, które zapewnia oszczędność energii pierwotnej zużywanej w: a) jednostce kogeneracji w wysokości nie mniejszej niż 10% w porównaniu z wytwarzaniem energii elektrycznej i ciepła w układach rozdzielonych o referencyjnych wartościach sprawności dla wytwarzania rozdzielonego lub b) jednostce kogeneracji o mocy zainstalowanej elektrycznej poniżej 1 MW w porównaniu z wytwarzaniem energii elektrycznej i ciepła w układach rozdzielonych o referencyjnych wartościach sprawności dla wytwarzania rozdzielonego (art. 3 pkt 38 ustawy z dnia 10 kwietnia 1997 r. Prawo energetyczne).</w:t>
            </w:r>
          </w:p>
          <w:p w:rsidR="006571E0" w:rsidRP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Instalacja odnawialnego źródła energii</w:t>
            </w:r>
            <w:r w:rsidRPr="006571E0">
              <w:rPr>
                <w:rFonts w:ascii="Arial" w:eastAsia="Times New Roman" w:hAnsi="Arial" w:cs="Arial"/>
                <w:sz w:val="18"/>
                <w:szCs w:val="18"/>
                <w:lang w:eastAsia="pl-PL"/>
              </w:rPr>
              <w:t xml:space="preserve"> – instalacja stanowiąca wyodrębniony zespół: a) urządzeń służących do wytwarzania energii i wyprowadzania mocy, przyłączonych w jednym miejscu przyłączenia, w których energia elektryczna lub ciepło są wytwarzane z jednego rodzaju odnawialnych źródeł energii, a także magazyn energii elektrycznej przechowujący wytworzoną energię elektryczną, połączony z tym zespołem urządzeń lub b) obiektów budowlanych i urządzeń stanowiących całość techniczno-użytkową służący do wytwarzania biogazu rolniczego, a także połączony z nimi magazyn biogazu rolniczego (art. 2 pkt 22 ustawy z dnia 20 lutego 2015 r. o odnawialnych źródłach energii).</w:t>
            </w:r>
          </w:p>
          <w:p w:rsid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Odnawialne źródło energii</w:t>
            </w:r>
            <w:r w:rsidRPr="006571E0">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6571E0">
              <w:rPr>
                <w:rFonts w:ascii="Arial" w:eastAsia="Times New Roman" w:hAnsi="Arial" w:cs="Arial"/>
                <w:sz w:val="18"/>
                <w:szCs w:val="18"/>
                <w:lang w:eastAsia="pl-PL"/>
              </w:rPr>
              <w:t>aerotermalną</w:t>
            </w:r>
            <w:proofErr w:type="spellEnd"/>
            <w:r w:rsidRPr="006571E0">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6571E0">
              <w:rPr>
                <w:rFonts w:ascii="Arial" w:eastAsia="Times New Roman" w:hAnsi="Arial" w:cs="Arial"/>
                <w:sz w:val="18"/>
                <w:szCs w:val="18"/>
                <w:lang w:eastAsia="pl-PL"/>
              </w:rPr>
              <w:t>biopłynów</w:t>
            </w:r>
            <w:proofErr w:type="spellEnd"/>
            <w:r w:rsidRPr="006571E0">
              <w:rPr>
                <w:rFonts w:ascii="Arial" w:eastAsia="Times New Roman" w:hAnsi="Arial" w:cs="Arial"/>
                <w:sz w:val="18"/>
                <w:szCs w:val="18"/>
                <w:lang w:eastAsia="pl-PL"/>
              </w:rPr>
              <w:t xml:space="preserve"> (art. 2 pkt 22 ustawy z dnia 20 lutego </w:t>
            </w:r>
            <w:r w:rsidRPr="006571E0">
              <w:rPr>
                <w:rFonts w:ascii="Arial" w:eastAsia="Times New Roman" w:hAnsi="Arial" w:cs="Arial"/>
                <w:sz w:val="18"/>
                <w:szCs w:val="18"/>
                <w:lang w:eastAsia="pl-PL"/>
              </w:rPr>
              <w:lastRenderedPageBreak/>
              <w:t>2015 r. o odnawialnych źródłach energii).</w:t>
            </w:r>
          </w:p>
          <w:p w:rsidR="00CD184C" w:rsidRDefault="00CD184C"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CD184C" w:rsidRPr="00F27521" w:rsidRDefault="00CD184C"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6571E0" w:rsidRDefault="006571E0"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6571E0">
              <w:rPr>
                <w:rFonts w:ascii="Arial" w:eastAsia="Times New Roman" w:hAnsi="Arial" w:cs="Arial"/>
                <w:sz w:val="18"/>
                <w:szCs w:val="18"/>
                <w:lang w:eastAsia="pl-PL"/>
              </w:rPr>
              <w:t>ależy zliczyć liczbę przebudowanych jednostek wytwórczych wykorzystujących instalacje odnawialnego źródła energii do wytwarzania energii elektrycznej i cieplnej w wysokosprawnej kogeneracji.</w:t>
            </w:r>
          </w:p>
          <w:p w:rsidR="00CD184C" w:rsidRDefault="00CD184C" w:rsidP="006571E0">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CD184C" w:rsidRPr="00F27521" w:rsidRDefault="00CD184C" w:rsidP="00CD184C">
            <w:pPr>
              <w:pStyle w:val="Tabelatekst"/>
              <w:cnfStyle w:val="000000010000" w:firstRow="0" w:lastRow="0" w:firstColumn="0" w:lastColumn="0" w:oddVBand="0" w:evenVBand="0" w:oddHBand="0" w:evenHBand="1"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CD184C" w:rsidRPr="00F27521" w:rsidRDefault="00CD184C" w:rsidP="00CD184C">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color w:val="auto"/>
                <w:sz w:val="18"/>
                <w:szCs w:val="18"/>
              </w:rPr>
              <w:t>nie należy wliczać jednostek wytwarzania energii elektrycznej i cieplnej w kogeneracji wybudowanych w ramach realizacji projektu i wliczonych do wskaźnika: „Liczba wybudowanych jednostek wytwarzania energii cieplnej i elektrycznej z OZE w ramach kogeneracji”,</w:t>
            </w:r>
          </w:p>
          <w:p w:rsidR="00CD184C" w:rsidRPr="00F27521" w:rsidRDefault="00CD184C" w:rsidP="00CD184C">
            <w:pPr>
              <w:pStyle w:val="Tabelatekst"/>
              <w:numPr>
                <w:ilvl w:val="0"/>
                <w:numId w:val="2"/>
              </w:numPr>
              <w:ind w:left="198" w:hanging="141"/>
              <w:cnfStyle w:val="000000010000" w:firstRow="0" w:lastRow="0" w:firstColumn="0" w:lastColumn="0" w:oddVBand="0" w:evenVBand="0" w:oddHBand="0" w:evenHBand="1" w:firstRowFirstColumn="0" w:firstRowLastColumn="0" w:lastRowFirstColumn="0" w:lastRowLastColumn="0"/>
              <w:rPr>
                <w:rFonts w:cs="Arial"/>
                <w:color w:val="auto"/>
                <w:sz w:val="18"/>
                <w:szCs w:val="18"/>
              </w:rPr>
            </w:pPr>
            <w:r w:rsidRPr="00F27521">
              <w:rPr>
                <w:rFonts w:cs="Arial"/>
                <w:color w:val="auto"/>
                <w:sz w:val="18"/>
                <w:szCs w:val="18"/>
              </w:rPr>
              <w:t>we wskaźniku nie będą ujęte jednostki, które wytwarzają energię w kogeneracji nie wysokosprawnej ze względu na niewspieranie takich jednostek w ramach typów projektów współfinansowanych w ramach Działania.</w:t>
            </w:r>
          </w:p>
          <w:p w:rsidR="00CD184C" w:rsidRDefault="00CD184C" w:rsidP="00CD184C">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F27521">
              <w:rPr>
                <w:rFonts w:ascii="Arial" w:hAnsi="Arial" w:cs="Arial"/>
                <w:b/>
                <w:i/>
                <w:sz w:val="18"/>
                <w:szCs w:val="18"/>
              </w:rPr>
              <w:t>Moment pomiaru:</w:t>
            </w:r>
            <w:r w:rsidRPr="00F27521">
              <w:rPr>
                <w:rFonts w:ascii="Arial" w:hAnsi="Arial" w:cs="Arial"/>
                <w:sz w:val="18"/>
                <w:szCs w:val="18"/>
              </w:rPr>
              <w:t xml:space="preserve"> w okresie od podpisania umowy o dofinansowanie, przy czym osiągnięte wartości powinny zostać wykazane najpóźniej we wniosku o płatność końcową.</w:t>
            </w:r>
          </w:p>
          <w:p w:rsidR="00CD184C" w:rsidRDefault="00CD184C" w:rsidP="00CD184C">
            <w:pPr>
              <w:jc w:val="lef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CD184C" w:rsidRPr="00F27521" w:rsidRDefault="00CD184C" w:rsidP="00F27521">
            <w:pPr>
              <w:shd w:val="clear" w:color="auto" w:fill="B2A1C7" w:themeFill="accent4" w:themeFillTint="99"/>
              <w:jc w:val="left"/>
              <w:cnfStyle w:val="000000010000" w:firstRow="0" w:lastRow="0" w:firstColumn="0" w:lastColumn="0" w:oddVBand="0" w:evenVBand="0" w:oddHBand="0" w:evenHBand="1"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CD184C" w:rsidRPr="00CD184C" w:rsidRDefault="00CD184C" w:rsidP="00CD184C">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należy pozyskać z dokumentacji projektowej, decyzji o pozwoleniu na użytkowanie lub zgłoszeniach o przystąpieniu do użytkowania lub protokołów odbioru wspartych obiektów w ramach inwestycji.</w:t>
            </w:r>
          </w:p>
        </w:tc>
      </w:tr>
      <w:tr w:rsidR="006571E0" w:rsidRPr="009754D9" w:rsidTr="008439BB">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030" w:type="dxa"/>
            <w:vAlign w:val="center"/>
          </w:tcPr>
          <w:p w:rsidR="006571E0" w:rsidRPr="009754D9" w:rsidRDefault="006571E0" w:rsidP="006571E0">
            <w:pPr>
              <w:jc w:val="left"/>
              <w:rPr>
                <w:rFonts w:ascii="Arial" w:eastAsia="Times New Roman" w:hAnsi="Arial" w:cs="Arial"/>
                <w:sz w:val="18"/>
                <w:szCs w:val="18"/>
                <w:lang w:eastAsia="pl-PL"/>
              </w:rPr>
            </w:pPr>
            <w:r w:rsidRPr="006571E0">
              <w:rPr>
                <w:rFonts w:ascii="Arial" w:eastAsia="Times New Roman" w:hAnsi="Arial" w:cs="Arial"/>
                <w:sz w:val="18"/>
                <w:szCs w:val="18"/>
                <w:lang w:eastAsia="pl-PL"/>
              </w:rPr>
              <w:lastRenderedPageBreak/>
              <w:t>Długość nowo wybudowanych lub zmodernizowanych sieci elektroenergetycznych dla odnawialnych źródeł energii</w:t>
            </w:r>
          </w:p>
        </w:tc>
        <w:tc>
          <w:tcPr>
            <w:tcW w:w="1107" w:type="dxa"/>
            <w:vAlign w:val="center"/>
          </w:tcPr>
          <w:p w:rsidR="006571E0" w:rsidRPr="009754D9"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km</w:t>
            </w:r>
          </w:p>
        </w:tc>
        <w:tc>
          <w:tcPr>
            <w:tcW w:w="1197" w:type="dxa"/>
            <w:vAlign w:val="center"/>
          </w:tcPr>
          <w:p w:rsidR="006571E0" w:rsidRPr="009754D9"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produktu</w:t>
            </w:r>
          </w:p>
        </w:tc>
        <w:tc>
          <w:tcPr>
            <w:tcW w:w="1043" w:type="dxa"/>
            <w:vAlign w:val="center"/>
          </w:tcPr>
          <w:p w:rsidR="006571E0" w:rsidRPr="009754D9"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kluczowy – krajowy</w:t>
            </w:r>
          </w:p>
        </w:tc>
        <w:tc>
          <w:tcPr>
            <w:tcW w:w="964" w:type="dxa"/>
            <w:vAlign w:val="center"/>
          </w:tcPr>
          <w:p w:rsidR="006571E0" w:rsidRPr="009754D9" w:rsidRDefault="00DC169F" w:rsidP="00DC169F">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DC169F">
              <w:rPr>
                <w:rFonts w:ascii="Arial" w:eastAsia="Times New Roman" w:hAnsi="Arial" w:cs="Arial"/>
                <w:sz w:val="18"/>
                <w:szCs w:val="18"/>
                <w:lang w:eastAsia="pl-PL"/>
              </w:rPr>
              <w:t>projekt</w:t>
            </w:r>
          </w:p>
        </w:tc>
        <w:tc>
          <w:tcPr>
            <w:tcW w:w="1287" w:type="dxa"/>
            <w:vAlign w:val="center"/>
          </w:tcPr>
          <w:p w:rsidR="006571E0" w:rsidRPr="009754D9"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2D24E0">
              <w:rPr>
                <w:rFonts w:ascii="Arial" w:eastAsia="Times New Roman" w:hAnsi="Arial" w:cs="Arial"/>
                <w:sz w:val="18"/>
                <w:szCs w:val="18"/>
                <w:lang w:eastAsia="pl-PL"/>
              </w:rPr>
              <w:t>rozliczeniowy</w:t>
            </w:r>
          </w:p>
        </w:tc>
        <w:tc>
          <w:tcPr>
            <w:tcW w:w="1261" w:type="dxa"/>
            <w:vAlign w:val="center"/>
          </w:tcPr>
          <w:p w:rsidR="006571E0" w:rsidRPr="009754D9" w:rsidRDefault="00CD184C"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CD184C" w:rsidRPr="00F27521" w:rsidRDefault="00CD184C"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Definicja</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sz w:val="18"/>
                <w:szCs w:val="18"/>
                <w:lang w:eastAsia="pl-PL"/>
              </w:rPr>
              <w:t>Wskaźnik mierzy długość wybudowanych lub zmodernizowanych w wyniku realizacji projektu elektroenergetycznych sieci przesyłowych i dystrybucyjnych, dzięki którym możliwe stało się przyłączenie nowych odnawialnych źródeł energii do sieci elektroenergetycznej.</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Sieć elektroenergetyczna</w:t>
            </w:r>
            <w:r w:rsidRPr="006571E0">
              <w:rPr>
                <w:rFonts w:ascii="Arial" w:eastAsia="Times New Roman" w:hAnsi="Arial" w:cs="Arial"/>
                <w:sz w:val="18"/>
                <w:szCs w:val="18"/>
                <w:lang w:eastAsia="pl-PL"/>
              </w:rPr>
              <w:t xml:space="preserve"> – zbiór przewodów elektrycznych i urządzeń powiązanych pod </w:t>
            </w:r>
            <w:r w:rsidRPr="006571E0">
              <w:rPr>
                <w:rFonts w:ascii="Arial" w:eastAsia="Times New Roman" w:hAnsi="Arial" w:cs="Arial"/>
                <w:sz w:val="18"/>
                <w:szCs w:val="18"/>
                <w:lang w:eastAsia="pl-PL"/>
              </w:rPr>
              <w:lastRenderedPageBreak/>
              <w:t>względem funkcjonalnym i połączonych elektrycznie, przeznaczonych do przesyłania, przetwarzania i rozdzielania na określonym terytorium wytworzonej w elektrowniach energii elektrycznej oraz do zasilania nią odbiorników. Sieci elektroenergetyczne dzieli się na: wg rodzaju prądu: zmiennoprądowe AC (większość) i stałoprądowe DC, wg wysokości napięcia: niskich napięć (</w:t>
            </w:r>
            <w:proofErr w:type="spellStart"/>
            <w:r w:rsidRPr="006571E0">
              <w:rPr>
                <w:rFonts w:ascii="Arial" w:eastAsia="Times New Roman" w:hAnsi="Arial" w:cs="Arial"/>
                <w:sz w:val="18"/>
                <w:szCs w:val="18"/>
                <w:lang w:eastAsia="pl-PL"/>
              </w:rPr>
              <w:t>nn</w:t>
            </w:r>
            <w:proofErr w:type="spellEnd"/>
            <w:r w:rsidRPr="006571E0">
              <w:rPr>
                <w:rFonts w:ascii="Arial" w:eastAsia="Times New Roman" w:hAnsi="Arial" w:cs="Arial"/>
                <w:sz w:val="18"/>
                <w:szCs w:val="18"/>
                <w:lang w:eastAsia="pl-PL"/>
              </w:rPr>
              <w:t xml:space="preserve">) &lt; 1kV, średnich napięć (SN) &lt; 60 </w:t>
            </w:r>
            <w:proofErr w:type="spellStart"/>
            <w:r w:rsidRPr="006571E0">
              <w:rPr>
                <w:rFonts w:ascii="Arial" w:eastAsia="Times New Roman" w:hAnsi="Arial" w:cs="Arial"/>
                <w:sz w:val="18"/>
                <w:szCs w:val="18"/>
                <w:lang w:eastAsia="pl-PL"/>
              </w:rPr>
              <w:t>kV</w:t>
            </w:r>
            <w:proofErr w:type="spellEnd"/>
            <w:r w:rsidRPr="006571E0">
              <w:rPr>
                <w:rFonts w:ascii="Arial" w:eastAsia="Times New Roman" w:hAnsi="Arial" w:cs="Arial"/>
                <w:sz w:val="18"/>
                <w:szCs w:val="18"/>
                <w:lang w:eastAsia="pl-PL"/>
              </w:rPr>
              <w:t xml:space="preserve">, wysokich napięć (WN) ≤ 220 </w:t>
            </w:r>
            <w:proofErr w:type="spellStart"/>
            <w:r w:rsidRPr="006571E0">
              <w:rPr>
                <w:rFonts w:ascii="Arial" w:eastAsia="Times New Roman" w:hAnsi="Arial" w:cs="Arial"/>
                <w:sz w:val="18"/>
                <w:szCs w:val="18"/>
                <w:lang w:eastAsia="pl-PL"/>
              </w:rPr>
              <w:t>kV</w:t>
            </w:r>
            <w:proofErr w:type="spellEnd"/>
            <w:r w:rsidRPr="006571E0">
              <w:rPr>
                <w:rFonts w:ascii="Arial" w:eastAsia="Times New Roman" w:hAnsi="Arial" w:cs="Arial"/>
                <w:sz w:val="18"/>
                <w:szCs w:val="18"/>
                <w:lang w:eastAsia="pl-PL"/>
              </w:rPr>
              <w:t xml:space="preserve"> i najwyższych napięć (NN) ≥ 400 </w:t>
            </w:r>
            <w:proofErr w:type="spellStart"/>
            <w:r w:rsidRPr="006571E0">
              <w:rPr>
                <w:rFonts w:ascii="Arial" w:eastAsia="Times New Roman" w:hAnsi="Arial" w:cs="Arial"/>
                <w:sz w:val="18"/>
                <w:szCs w:val="18"/>
                <w:lang w:eastAsia="pl-PL"/>
              </w:rPr>
              <w:t>kV</w:t>
            </w:r>
            <w:proofErr w:type="spellEnd"/>
            <w:r w:rsidRPr="006571E0">
              <w:rPr>
                <w:rFonts w:ascii="Arial" w:eastAsia="Times New Roman" w:hAnsi="Arial" w:cs="Arial"/>
                <w:sz w:val="18"/>
                <w:szCs w:val="18"/>
                <w:lang w:eastAsia="pl-PL"/>
              </w:rPr>
              <w:t xml:space="preserve">. </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Elektroenergetyczna sieć przesyłowa</w:t>
            </w:r>
            <w:r w:rsidRPr="006571E0">
              <w:rPr>
                <w:rFonts w:ascii="Arial" w:eastAsia="Times New Roman" w:hAnsi="Arial" w:cs="Arial"/>
                <w:sz w:val="18"/>
                <w:szCs w:val="18"/>
                <w:lang w:eastAsia="pl-PL"/>
              </w:rPr>
              <w:t xml:space="preserve"> – sieć elektroenergetyczna najwyższych lub wysokich napięć, za której ruch sieciowy jest odpowiedzialny operator systemu przesyłowego (art. 3 pkt 11a ustawy z dnia 10 kwietnia 1997 r. Prawo energetyczne).</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Elektroenergetyczna sieć dystrybucyjna</w:t>
            </w:r>
            <w:r w:rsidRPr="006571E0">
              <w:rPr>
                <w:rFonts w:ascii="Arial" w:eastAsia="Times New Roman" w:hAnsi="Arial" w:cs="Arial"/>
                <w:sz w:val="18"/>
                <w:szCs w:val="18"/>
                <w:lang w:eastAsia="pl-PL"/>
              </w:rPr>
              <w:t xml:space="preserve"> – sieć elektroenergetyczną wysokich, średnich i niskich napięć, za której ruch sieciowy jest odpowiedzialny operator systemu dystrybucyjnego (art. 3 pkt 11b ustawy z dnia 10 kwietnia 1997 r. Prawo energetyczne).</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Budowa sieci elektroenergetycznej</w:t>
            </w:r>
            <w:r w:rsidRPr="006571E0">
              <w:rPr>
                <w:rFonts w:ascii="Arial" w:eastAsia="Times New Roman" w:hAnsi="Arial" w:cs="Arial"/>
                <w:sz w:val="18"/>
                <w:szCs w:val="18"/>
                <w:lang w:eastAsia="pl-PL"/>
              </w:rPr>
              <w:t xml:space="preserve"> – budowa od podstaw, odbudowa lub rozbudowa (wydłużenie) sieci elektroenergetycznej.</w:t>
            </w:r>
          </w:p>
          <w:p w:rsidR="006571E0" w:rsidRP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Modernizacja sieci elektroenergetycznej</w:t>
            </w:r>
            <w:r w:rsidRPr="006571E0">
              <w:rPr>
                <w:rFonts w:ascii="Arial" w:eastAsia="Times New Roman" w:hAnsi="Arial" w:cs="Arial"/>
                <w:sz w:val="18"/>
                <w:szCs w:val="18"/>
                <w:lang w:eastAsia="pl-PL"/>
              </w:rPr>
              <w:t xml:space="preserve"> – zmiana parametrów sieci elektroenergetycznej (oprócz długości) mająca na celu zwiększenie przepustowości sieci lub dostosowanie do </w:t>
            </w:r>
            <w:proofErr w:type="spellStart"/>
            <w:r w:rsidRPr="006571E0">
              <w:rPr>
                <w:rFonts w:ascii="Arial" w:eastAsia="Times New Roman" w:hAnsi="Arial" w:cs="Arial"/>
                <w:sz w:val="18"/>
                <w:szCs w:val="18"/>
                <w:lang w:eastAsia="pl-PL"/>
              </w:rPr>
              <w:t>przesyłu</w:t>
            </w:r>
            <w:proofErr w:type="spellEnd"/>
            <w:r w:rsidRPr="006571E0">
              <w:rPr>
                <w:rFonts w:ascii="Arial" w:eastAsia="Times New Roman" w:hAnsi="Arial" w:cs="Arial"/>
                <w:sz w:val="18"/>
                <w:szCs w:val="18"/>
                <w:lang w:eastAsia="pl-PL"/>
              </w:rPr>
              <w:t xml:space="preserve"> energii z odnawialnych źródeł energii.</w:t>
            </w:r>
          </w:p>
          <w:p w:rsid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6571E0">
              <w:rPr>
                <w:rFonts w:ascii="Arial" w:eastAsia="Times New Roman" w:hAnsi="Arial" w:cs="Arial"/>
                <w:i/>
                <w:sz w:val="18"/>
                <w:szCs w:val="18"/>
                <w:lang w:eastAsia="pl-PL"/>
              </w:rPr>
              <w:t>Odnawialne źródło energii</w:t>
            </w:r>
            <w:r w:rsidRPr="006571E0">
              <w:rPr>
                <w:rFonts w:ascii="Arial" w:eastAsia="Times New Roman" w:hAnsi="Arial" w:cs="Arial"/>
                <w:sz w:val="18"/>
                <w:szCs w:val="18"/>
                <w:lang w:eastAsia="pl-PL"/>
              </w:rPr>
              <w:t xml:space="preserve"> – odnawialne, niekopalne źródła energii obejmujące energię wiatru, energię promieniowania słonecznego, energię </w:t>
            </w:r>
            <w:proofErr w:type="spellStart"/>
            <w:r w:rsidRPr="006571E0">
              <w:rPr>
                <w:rFonts w:ascii="Arial" w:eastAsia="Times New Roman" w:hAnsi="Arial" w:cs="Arial"/>
                <w:sz w:val="18"/>
                <w:szCs w:val="18"/>
                <w:lang w:eastAsia="pl-PL"/>
              </w:rPr>
              <w:t>aerotermalną</w:t>
            </w:r>
            <w:proofErr w:type="spellEnd"/>
            <w:r w:rsidRPr="006571E0">
              <w:rPr>
                <w:rFonts w:ascii="Arial" w:eastAsia="Times New Roman" w:hAnsi="Arial" w:cs="Arial"/>
                <w:sz w:val="18"/>
                <w:szCs w:val="18"/>
                <w:lang w:eastAsia="pl-PL"/>
              </w:rPr>
              <w:t xml:space="preserve">, energię geotermalną, energię hydrotermalną, hydroenergię, energię fal, prądów i pływów morskich, energię otrzymywaną z biomasy, biogazu, biogazu rolniczego oraz z </w:t>
            </w:r>
            <w:proofErr w:type="spellStart"/>
            <w:r w:rsidRPr="006571E0">
              <w:rPr>
                <w:rFonts w:ascii="Arial" w:eastAsia="Times New Roman" w:hAnsi="Arial" w:cs="Arial"/>
                <w:sz w:val="18"/>
                <w:szCs w:val="18"/>
                <w:lang w:eastAsia="pl-PL"/>
              </w:rPr>
              <w:t>biopłynów</w:t>
            </w:r>
            <w:proofErr w:type="spellEnd"/>
            <w:r w:rsidRPr="006571E0">
              <w:rPr>
                <w:rFonts w:ascii="Arial" w:eastAsia="Times New Roman" w:hAnsi="Arial" w:cs="Arial"/>
                <w:sz w:val="18"/>
                <w:szCs w:val="18"/>
                <w:lang w:eastAsia="pl-PL"/>
              </w:rPr>
              <w:t xml:space="preserve"> (art. 2 pkt 22 ustawy z dnia 20 lutego 2015 r. o odnawialnych źródłach energii).</w:t>
            </w:r>
          </w:p>
          <w:p w:rsidR="00CD184C" w:rsidRDefault="00CD184C"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CD184C" w:rsidRPr="00F27521" w:rsidRDefault="00CD184C"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lang w:eastAsia="pl-PL"/>
              </w:rPr>
            </w:pPr>
            <w:r w:rsidRPr="00F27521">
              <w:rPr>
                <w:rFonts w:ascii="Arial" w:eastAsia="Times New Roman" w:hAnsi="Arial" w:cs="Arial"/>
                <w:b/>
                <w:sz w:val="18"/>
                <w:szCs w:val="18"/>
                <w:lang w:eastAsia="pl-PL"/>
              </w:rPr>
              <w:t>Sposób pomiaru</w:t>
            </w:r>
          </w:p>
          <w:p w:rsidR="006571E0" w:rsidRDefault="006571E0"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w:t>
            </w:r>
            <w:r w:rsidRPr="006571E0">
              <w:rPr>
                <w:rFonts w:ascii="Arial" w:eastAsia="Times New Roman" w:hAnsi="Arial" w:cs="Arial"/>
                <w:sz w:val="18"/>
                <w:szCs w:val="18"/>
                <w:lang w:eastAsia="pl-PL"/>
              </w:rPr>
              <w:t xml:space="preserve">ależy zliczyć długość wybudowanych lub </w:t>
            </w:r>
            <w:r w:rsidRPr="006571E0">
              <w:rPr>
                <w:rFonts w:ascii="Arial" w:eastAsia="Times New Roman" w:hAnsi="Arial" w:cs="Arial"/>
                <w:sz w:val="18"/>
                <w:szCs w:val="18"/>
                <w:lang w:eastAsia="pl-PL"/>
              </w:rPr>
              <w:lastRenderedPageBreak/>
              <w:t>zmodernizowanych w wyniku realizacji projektu elektroenergetycznych sieci przesyłowych i dystrybucyjnych, dzięki którym możliwe stało się przyłączenie nowych odnawialnych źródeł energii do sieci elektroenergetycznej.</w:t>
            </w:r>
          </w:p>
          <w:p w:rsidR="00CD184C" w:rsidRDefault="00CD184C" w:rsidP="006571E0">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p>
          <w:p w:rsidR="00CD184C" w:rsidRPr="00F27521" w:rsidRDefault="00CD184C" w:rsidP="00CD184C">
            <w:pPr>
              <w:pStyle w:val="Tabelatekst"/>
              <w:cnfStyle w:val="000000100000" w:firstRow="0" w:lastRow="0" w:firstColumn="0" w:lastColumn="0" w:oddVBand="0" w:evenVBand="0" w:oddHBand="1" w:evenHBand="0" w:firstRowFirstColumn="0" w:firstRowLastColumn="0" w:lastRowFirstColumn="0" w:lastRowLastColumn="0"/>
              <w:rPr>
                <w:rFonts w:cs="Arial"/>
                <w:b/>
                <w:color w:val="auto"/>
                <w:sz w:val="18"/>
                <w:szCs w:val="18"/>
              </w:rPr>
            </w:pPr>
            <w:r w:rsidRPr="00F27521">
              <w:rPr>
                <w:rFonts w:cs="Arial"/>
                <w:b/>
                <w:i/>
                <w:color w:val="auto"/>
                <w:sz w:val="18"/>
                <w:szCs w:val="18"/>
              </w:rPr>
              <w:t>Szczególne przypadki podczas pomiaru:</w:t>
            </w:r>
            <w:r w:rsidRPr="00F27521">
              <w:rPr>
                <w:rFonts w:cs="Arial"/>
                <w:b/>
                <w:color w:val="auto"/>
                <w:sz w:val="18"/>
                <w:szCs w:val="18"/>
              </w:rPr>
              <w:t xml:space="preserve"> </w:t>
            </w:r>
          </w:p>
          <w:p w:rsidR="00CD184C" w:rsidRPr="00F27521" w:rsidRDefault="00CD184C" w:rsidP="00CD184C">
            <w:pPr>
              <w:pStyle w:val="Tabelatekst"/>
              <w:numPr>
                <w:ilvl w:val="0"/>
                <w:numId w:val="2"/>
              </w:numPr>
              <w:ind w:left="198" w:hanging="141"/>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F27521">
              <w:rPr>
                <w:rFonts w:cs="Arial"/>
                <w:color w:val="auto"/>
                <w:sz w:val="18"/>
                <w:szCs w:val="18"/>
              </w:rPr>
              <w:t>jeżeli wspartą w ramach projektu siecią będzie przesyłana, obok energii ze źródła odnawialnego, również energia ze źródeł konwencjonalnych, należy ją również wliczyć do wskaźnika – warunkiem wliczenia sieci do wskaźnika jest umożliwienie i przesyłanie energii ze źródeł odnawialnych.</w:t>
            </w:r>
          </w:p>
          <w:p w:rsidR="00CD184C" w:rsidRDefault="00CD184C" w:rsidP="00CD184C">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27521">
              <w:rPr>
                <w:rFonts w:ascii="Arial" w:hAnsi="Arial" w:cs="Arial"/>
                <w:b/>
                <w:i/>
                <w:sz w:val="18"/>
                <w:szCs w:val="18"/>
              </w:rPr>
              <w:t>Moment pomiaru:</w:t>
            </w:r>
            <w:r w:rsidRPr="00F27521">
              <w:rPr>
                <w:rFonts w:ascii="Arial" w:hAnsi="Arial" w:cs="Arial"/>
                <w:sz w:val="18"/>
                <w:szCs w:val="18"/>
              </w:rPr>
              <w:t xml:space="preserve"> w okresie od podpisania umowy o dofinansowanie, przy czym osiągnięte wartości powinny zostać wykazane najpóźniej we wniosku o płatność końcową.</w:t>
            </w:r>
          </w:p>
          <w:p w:rsidR="00CD184C" w:rsidRDefault="00CD184C" w:rsidP="00CD184C">
            <w:p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CD184C" w:rsidRPr="00F27521" w:rsidRDefault="00CD184C" w:rsidP="00F27521">
            <w:pPr>
              <w:shd w:val="clear" w:color="auto" w:fill="B2A1C7" w:themeFill="accent4" w:themeFillTint="99"/>
              <w:jc w:val="left"/>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27521">
              <w:rPr>
                <w:rFonts w:ascii="Arial" w:hAnsi="Arial" w:cs="Arial"/>
                <w:b/>
                <w:sz w:val="18"/>
                <w:szCs w:val="18"/>
              </w:rPr>
              <w:t>Źródło</w:t>
            </w:r>
          </w:p>
          <w:p w:rsidR="00CD184C" w:rsidRPr="00CD184C" w:rsidRDefault="00CD184C" w:rsidP="00CD184C">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F27521">
              <w:rPr>
                <w:rFonts w:ascii="Arial" w:hAnsi="Arial" w:cs="Arial"/>
                <w:sz w:val="18"/>
                <w:szCs w:val="18"/>
              </w:rPr>
              <w:t>Dane niezbędne do wyliczenia wskaźnika należy pozyskać z dokumentacji projektowej, decyzji o pozwoleniu na użytkowanie lub zgłoszeniach o przystąpieniu do użytkowania lub protokołów odbioru wspartej sieci w ramach inwestycji.</w:t>
            </w:r>
          </w:p>
        </w:tc>
      </w:tr>
      <w:tr w:rsidR="006571E0" w:rsidRPr="009754D9" w:rsidTr="008439BB">
        <w:trPr>
          <w:cnfStyle w:val="000000010000" w:firstRow="0" w:lastRow="0" w:firstColumn="0" w:lastColumn="0" w:oddVBand="0" w:evenVBand="0" w:oddHBand="0" w:evenHBand="1"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030" w:type="dxa"/>
            <w:vAlign w:val="center"/>
          </w:tcPr>
          <w:p w:rsidR="006571E0" w:rsidRPr="009754D9" w:rsidRDefault="006571E0" w:rsidP="00E13C9A">
            <w:pPr>
              <w:jc w:val="left"/>
              <w:rPr>
                <w:rFonts w:ascii="Arial" w:eastAsia="Times New Roman" w:hAnsi="Arial" w:cs="Arial"/>
                <w:sz w:val="18"/>
                <w:szCs w:val="18"/>
                <w:lang w:eastAsia="pl-PL"/>
              </w:rPr>
            </w:pPr>
            <w:r w:rsidRPr="009754D9">
              <w:rPr>
                <w:rFonts w:ascii="Arial" w:hAnsi="Arial" w:cs="Arial"/>
                <w:sz w:val="18"/>
                <w:szCs w:val="18"/>
              </w:rPr>
              <w:lastRenderedPageBreak/>
              <w:t>Wzrost zatrudnienia we wspieranych podmiotach (innych niż przedsiębiorstwa)</w:t>
            </w:r>
          </w:p>
        </w:tc>
        <w:tc>
          <w:tcPr>
            <w:tcW w:w="1107"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hAnsi="Arial" w:cs="Arial"/>
                <w:sz w:val="18"/>
                <w:szCs w:val="18"/>
              </w:rPr>
              <w:t>EPC</w:t>
            </w:r>
          </w:p>
        </w:tc>
        <w:tc>
          <w:tcPr>
            <w:tcW w:w="1197"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rezultat bezpośredni</w:t>
            </w:r>
          </w:p>
        </w:tc>
        <w:tc>
          <w:tcPr>
            <w:tcW w:w="1043"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6571E0" w:rsidRPr="009754D9" w:rsidRDefault="006571E0" w:rsidP="00BE0E47">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tc>
        <w:tc>
          <w:tcPr>
            <w:tcW w:w="1287"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informacyjny</w:t>
            </w:r>
          </w:p>
        </w:tc>
        <w:tc>
          <w:tcPr>
            <w:tcW w:w="1261" w:type="dxa"/>
            <w:vAlign w:val="center"/>
          </w:tcPr>
          <w:p w:rsidR="006571E0" w:rsidRPr="009754D9" w:rsidRDefault="008D63B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6571E0" w:rsidRPr="00EE7540" w:rsidRDefault="006571E0" w:rsidP="00BE0E47">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EE7540">
              <w:rPr>
                <w:rFonts w:ascii="Arial" w:eastAsia="Times New Roman" w:hAnsi="Arial" w:cs="Arial"/>
                <w:sz w:val="18"/>
                <w:szCs w:val="18"/>
                <w:lang w:eastAsia="pl-PL"/>
              </w:rPr>
              <w:t>Nowe miejsca pracy brutto w</w:t>
            </w:r>
            <w:r>
              <w:rPr>
                <w:rFonts w:ascii="Arial" w:eastAsia="Times New Roman" w:hAnsi="Arial" w:cs="Arial"/>
                <w:sz w:val="18"/>
                <w:szCs w:val="18"/>
                <w:lang w:eastAsia="pl-PL"/>
              </w:rPr>
              <w:t>e</w:t>
            </w:r>
            <w:r w:rsidRPr="00EE7540">
              <w:rPr>
                <w:rFonts w:ascii="Arial" w:eastAsia="Times New Roman" w:hAnsi="Arial" w:cs="Arial"/>
                <w:sz w:val="18"/>
                <w:szCs w:val="18"/>
                <w:lang w:eastAsia="pl-PL"/>
              </w:rPr>
              <w:t xml:space="preserve"> wspartych </w:t>
            </w:r>
            <w:r>
              <w:rPr>
                <w:rFonts w:ascii="Arial" w:eastAsia="Times New Roman" w:hAnsi="Arial" w:cs="Arial"/>
                <w:sz w:val="18"/>
                <w:szCs w:val="18"/>
                <w:lang w:eastAsia="pl-PL"/>
              </w:rPr>
              <w:t>podmiotach (innych niż przedsiębiorstwa)</w:t>
            </w:r>
            <w:r w:rsidRPr="00EE7540">
              <w:rPr>
                <w:rFonts w:ascii="Arial" w:eastAsia="Times New Roman" w:hAnsi="Arial" w:cs="Arial"/>
                <w:sz w:val="18"/>
                <w:szCs w:val="18"/>
                <w:lang w:eastAsia="pl-PL"/>
              </w:rPr>
              <w:t xml:space="preserve"> w przeliczeniu </w:t>
            </w:r>
            <w:r>
              <w:rPr>
                <w:rFonts w:ascii="Arial" w:eastAsia="Times New Roman" w:hAnsi="Arial" w:cs="Arial"/>
                <w:sz w:val="18"/>
                <w:szCs w:val="18"/>
                <w:lang w:eastAsia="pl-PL"/>
              </w:rPr>
              <w:t xml:space="preserve">na </w:t>
            </w:r>
            <w:r w:rsidRPr="00EE7540">
              <w:rPr>
                <w:rFonts w:ascii="Arial" w:eastAsia="Times New Roman" w:hAnsi="Arial" w:cs="Arial"/>
                <w:sz w:val="18"/>
                <w:szCs w:val="18"/>
                <w:lang w:eastAsia="pl-PL"/>
              </w:rPr>
              <w:t>ekwiwalenty pełnego czasu pracy (EPC)</w:t>
            </w:r>
            <w:r>
              <w:rPr>
                <w:rFonts w:ascii="Arial" w:eastAsia="Times New Roman" w:hAnsi="Arial" w:cs="Arial"/>
                <w:sz w:val="18"/>
                <w:szCs w:val="18"/>
                <w:lang w:eastAsia="pl-PL"/>
              </w:rPr>
              <w:t xml:space="preserve"> - umowa o prace</w:t>
            </w:r>
            <w:r w:rsidRPr="00EE7540">
              <w:rPr>
                <w:rFonts w:ascii="Arial" w:eastAsia="Times New Roman" w:hAnsi="Arial" w:cs="Arial"/>
                <w:sz w:val="18"/>
                <w:szCs w:val="18"/>
                <w:lang w:eastAsia="pl-PL"/>
              </w:rPr>
              <w:t>.</w:t>
            </w:r>
          </w:p>
          <w:p w:rsidR="006571E0" w:rsidRPr="00EE7540" w:rsidRDefault="006571E0" w:rsidP="00BE0E47">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Przede wszystkim wskaźnik "przed-po" ujmuje wzrost zatrudnienia, który jest bezpośrednią konsekwencją realizacji projektu (nie wlicza się pracowników zatrudnionych do realizacji projektu).  Stanowiska muszą być obsadzone (wakaty nie są liczone) oraz zwiększać całkowitą liczbę miejsc pracy w </w:t>
            </w:r>
            <w:r>
              <w:rPr>
                <w:rFonts w:ascii="Arial" w:eastAsia="Times New Roman" w:hAnsi="Arial" w:cs="Arial"/>
                <w:sz w:val="18"/>
                <w:szCs w:val="18"/>
                <w:lang w:eastAsia="pl-PL"/>
              </w:rPr>
              <w:t>podmiocie</w:t>
            </w:r>
            <w:r w:rsidRPr="00EE7540">
              <w:rPr>
                <w:rFonts w:ascii="Arial" w:eastAsia="Times New Roman" w:hAnsi="Arial" w:cs="Arial"/>
                <w:sz w:val="18"/>
                <w:szCs w:val="18"/>
                <w:lang w:eastAsia="pl-PL"/>
              </w:rPr>
              <w:t>.</w:t>
            </w:r>
          </w:p>
          <w:p w:rsidR="006571E0" w:rsidRPr="00EE7540" w:rsidRDefault="006571E0" w:rsidP="00BE0E47">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Jeśli łączne zatrudnienie w </w:t>
            </w:r>
            <w:r>
              <w:rPr>
                <w:rFonts w:ascii="Arial" w:eastAsia="Times New Roman" w:hAnsi="Arial" w:cs="Arial"/>
                <w:sz w:val="18"/>
                <w:szCs w:val="18"/>
                <w:lang w:eastAsia="pl-PL"/>
              </w:rPr>
              <w:t>podmiocie</w:t>
            </w:r>
            <w:r w:rsidRPr="00EE7540">
              <w:rPr>
                <w:rFonts w:ascii="Arial" w:eastAsia="Times New Roman" w:hAnsi="Arial" w:cs="Arial"/>
                <w:sz w:val="18"/>
                <w:szCs w:val="18"/>
                <w:lang w:eastAsia="pl-PL"/>
              </w:rPr>
              <w:t xml:space="preserve"> nie wzrasta, wartość jest równa zero - jest to traktowane jako wyrównanie, a nie zwiększenie. Zachowane itp. miejsca pracy nie są wliczane.</w:t>
            </w:r>
          </w:p>
          <w:p w:rsidR="006571E0" w:rsidRPr="00EE7540" w:rsidRDefault="006571E0" w:rsidP="00BE0E47">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Brutto: Nie bierze się po uwagę pochodzenia pracownika dopóki bezpośrednio przyczynia się </w:t>
            </w:r>
            <w:r w:rsidRPr="00EE7540">
              <w:rPr>
                <w:rFonts w:ascii="Arial" w:eastAsia="Times New Roman" w:hAnsi="Arial" w:cs="Arial"/>
                <w:sz w:val="18"/>
                <w:szCs w:val="18"/>
                <w:lang w:eastAsia="pl-PL"/>
              </w:rPr>
              <w:lastRenderedPageBreak/>
              <w:t>do wzrostu łącznego zatrudnienia w</w:t>
            </w:r>
            <w:r>
              <w:rPr>
                <w:rFonts w:ascii="Arial" w:eastAsia="Times New Roman" w:hAnsi="Arial" w:cs="Arial"/>
                <w:sz w:val="18"/>
                <w:szCs w:val="18"/>
                <w:lang w:eastAsia="pl-PL"/>
              </w:rPr>
              <w:t>e</w:t>
            </w:r>
            <w:r w:rsidRPr="00EE7540">
              <w:rPr>
                <w:rFonts w:ascii="Arial" w:eastAsia="Times New Roman" w:hAnsi="Arial" w:cs="Arial"/>
                <w:sz w:val="18"/>
                <w:szCs w:val="18"/>
                <w:lang w:eastAsia="pl-PL"/>
              </w:rPr>
              <w:t xml:space="preserve"> </w:t>
            </w:r>
            <w:r>
              <w:rPr>
                <w:rFonts w:ascii="Arial" w:eastAsia="Times New Roman" w:hAnsi="Arial" w:cs="Arial"/>
                <w:sz w:val="18"/>
                <w:szCs w:val="18"/>
                <w:lang w:eastAsia="pl-PL"/>
              </w:rPr>
              <w:t>organizacji/wspartym podmiocie</w:t>
            </w:r>
            <w:r w:rsidRPr="00EE7540">
              <w:rPr>
                <w:rFonts w:ascii="Arial" w:eastAsia="Times New Roman" w:hAnsi="Arial" w:cs="Arial"/>
                <w:sz w:val="18"/>
                <w:szCs w:val="18"/>
                <w:lang w:eastAsia="pl-PL"/>
              </w:rPr>
              <w:t>. Wskaźnik powinien być stosowany, jeśli wzrost zatrudnienia może być wiarygodnie przypisany do wsparcia.</w:t>
            </w:r>
          </w:p>
          <w:p w:rsidR="006571E0" w:rsidRDefault="006571E0" w:rsidP="00BE0E47">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Ekwiwalent pełnego czasu pracy: Praca może być </w:t>
            </w:r>
            <w:r>
              <w:rPr>
                <w:rFonts w:ascii="Arial" w:eastAsia="Times New Roman" w:hAnsi="Arial" w:cs="Arial"/>
                <w:sz w:val="18"/>
                <w:szCs w:val="18"/>
                <w:lang w:eastAsia="pl-PL"/>
              </w:rPr>
              <w:t xml:space="preserve">wykonywana </w:t>
            </w:r>
            <w:r w:rsidRPr="00EE7540">
              <w:rPr>
                <w:rFonts w:ascii="Arial" w:eastAsia="Times New Roman" w:hAnsi="Arial" w:cs="Arial"/>
                <w:sz w:val="18"/>
                <w:szCs w:val="18"/>
                <w:lang w:eastAsia="pl-PL"/>
              </w:rPr>
              <w:t>na pełen etat, w niepełnym wymiarze czasu pracy lub sezonowa. Sezonowe i niepełne etaty zostaną przeliczone na EPC za pomocą standardów Międzynarodowej Organizacji Pracy</w:t>
            </w:r>
            <w:r>
              <w:rPr>
                <w:rFonts w:ascii="Arial" w:eastAsia="Times New Roman" w:hAnsi="Arial" w:cs="Arial"/>
                <w:sz w:val="18"/>
                <w:szCs w:val="18"/>
                <w:lang w:eastAsia="pl-PL"/>
              </w:rPr>
              <w:t xml:space="preserve"> </w:t>
            </w:r>
            <w:r w:rsidRPr="00EE7540">
              <w:rPr>
                <w:rFonts w:ascii="Arial" w:eastAsia="Times New Roman" w:hAnsi="Arial" w:cs="Arial"/>
                <w:sz w:val="18"/>
                <w:szCs w:val="18"/>
                <w:lang w:eastAsia="pl-PL"/>
              </w:rPr>
              <w:t>/ statystycznych / innych.</w:t>
            </w:r>
          </w:p>
          <w:p w:rsidR="006571E0" w:rsidRPr="00EE7540" w:rsidRDefault="006571E0" w:rsidP="00BE0E47">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Trwałość:</w:t>
            </w:r>
            <w:r w:rsidRPr="007878F4">
              <w:rPr>
                <w:rFonts w:ascii="Arial" w:eastAsia="Times New Roman" w:hAnsi="Arial" w:cs="Arial"/>
                <w:sz w:val="18"/>
                <w:szCs w:val="18"/>
                <w:lang w:eastAsia="pl-PL"/>
              </w:rPr>
              <w:t xml:space="preserve"> Zgodnie z art. 71 rozporządzenia ogólnego zachowanie trwałości </w:t>
            </w:r>
            <w:r w:rsidRPr="007878F4">
              <w:rPr>
                <w:rFonts w:ascii="Arial" w:eastAsia="Times New Roman" w:hAnsi="Arial" w:cs="Arial"/>
                <w:b/>
                <w:sz w:val="18"/>
                <w:szCs w:val="18"/>
                <w:lang w:eastAsia="pl-PL"/>
              </w:rPr>
              <w:t>miejsc pracy</w:t>
            </w:r>
            <w:r>
              <w:rPr>
                <w:rFonts w:ascii="Arial" w:eastAsia="Times New Roman" w:hAnsi="Arial" w:cs="Arial"/>
                <w:sz w:val="18"/>
                <w:szCs w:val="18"/>
                <w:lang w:eastAsia="pl-PL"/>
              </w:rPr>
              <w:t xml:space="preserve"> </w:t>
            </w:r>
            <w:r w:rsidRPr="007878F4">
              <w:rPr>
                <w:rFonts w:ascii="Arial" w:eastAsia="Times New Roman" w:hAnsi="Arial" w:cs="Arial"/>
                <w:sz w:val="18"/>
                <w:szCs w:val="18"/>
                <w:lang w:eastAsia="pl-PL"/>
              </w:rPr>
              <w:t xml:space="preserve">wynosi 3 lata od </w:t>
            </w:r>
            <w:r>
              <w:rPr>
                <w:rFonts w:ascii="Arial" w:eastAsia="Times New Roman" w:hAnsi="Arial" w:cs="Arial"/>
                <w:sz w:val="18"/>
                <w:szCs w:val="18"/>
                <w:lang w:eastAsia="pl-PL"/>
              </w:rPr>
              <w:t xml:space="preserve">złożenia </w:t>
            </w:r>
            <w:r w:rsidRPr="007878F4">
              <w:rPr>
                <w:rFonts w:ascii="Arial" w:eastAsia="Times New Roman" w:hAnsi="Arial" w:cs="Arial"/>
                <w:sz w:val="18"/>
                <w:szCs w:val="18"/>
                <w:lang w:eastAsia="pl-PL"/>
              </w:rPr>
              <w:t>wniosku o płatność końcową.</w:t>
            </w:r>
            <w:r w:rsidRPr="007654DC">
              <w:t xml:space="preserve">  </w:t>
            </w:r>
          </w:p>
          <w:p w:rsidR="006571E0" w:rsidRDefault="006571E0" w:rsidP="00BE0E47">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p>
        </w:tc>
      </w:tr>
      <w:tr w:rsidR="006571E0" w:rsidRPr="009754D9" w:rsidTr="003E536A">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030" w:type="dxa"/>
            <w:vAlign w:val="center"/>
          </w:tcPr>
          <w:p w:rsidR="006571E0" w:rsidRPr="009754D9" w:rsidRDefault="006571E0" w:rsidP="00E13C9A">
            <w:pPr>
              <w:jc w:val="left"/>
              <w:rPr>
                <w:rFonts w:ascii="Arial" w:eastAsia="Times New Roman" w:hAnsi="Arial" w:cs="Arial"/>
                <w:sz w:val="18"/>
                <w:szCs w:val="18"/>
                <w:lang w:eastAsia="pl-PL"/>
              </w:rPr>
            </w:pPr>
            <w:r w:rsidRPr="009754D9">
              <w:rPr>
                <w:rFonts w:ascii="Arial" w:hAnsi="Arial" w:cs="Arial"/>
                <w:sz w:val="18"/>
                <w:szCs w:val="18"/>
              </w:rPr>
              <w:lastRenderedPageBreak/>
              <w:t>Liczba utrzymanych miejsc pracy</w:t>
            </w:r>
          </w:p>
        </w:tc>
        <w:tc>
          <w:tcPr>
            <w:tcW w:w="1107" w:type="dxa"/>
            <w:vAlign w:val="center"/>
          </w:tcPr>
          <w:p w:rsidR="006571E0" w:rsidRPr="009754D9" w:rsidRDefault="006571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9754D9">
              <w:rPr>
                <w:rFonts w:ascii="Arial" w:hAnsi="Arial" w:cs="Arial"/>
                <w:sz w:val="18"/>
                <w:szCs w:val="18"/>
              </w:rPr>
              <w:t>EPC</w:t>
            </w:r>
          </w:p>
        </w:tc>
        <w:tc>
          <w:tcPr>
            <w:tcW w:w="1197" w:type="dxa"/>
            <w:vAlign w:val="center"/>
          </w:tcPr>
          <w:p w:rsidR="006571E0" w:rsidRPr="009754D9" w:rsidRDefault="006571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rezultat bezpośredni</w:t>
            </w:r>
          </w:p>
        </w:tc>
        <w:tc>
          <w:tcPr>
            <w:tcW w:w="1043" w:type="dxa"/>
            <w:vAlign w:val="center"/>
          </w:tcPr>
          <w:p w:rsidR="006571E0" w:rsidRPr="009754D9" w:rsidRDefault="006571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6571E0" w:rsidRPr="009754D9" w:rsidRDefault="006571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6571E0" w:rsidRPr="009754D9" w:rsidRDefault="006571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informacyjny</w:t>
            </w:r>
          </w:p>
        </w:tc>
        <w:tc>
          <w:tcPr>
            <w:tcW w:w="1261" w:type="dxa"/>
            <w:vAlign w:val="center"/>
          </w:tcPr>
          <w:p w:rsidR="006571E0" w:rsidRPr="009754D9" w:rsidRDefault="008D63B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6571E0" w:rsidRDefault="006571E0" w:rsidP="00BE0E47">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E00A6F">
              <w:rPr>
                <w:rFonts w:ascii="Arial" w:eastAsia="Times New Roman" w:hAnsi="Arial" w:cs="Arial"/>
                <w:sz w:val="18"/>
                <w:szCs w:val="18"/>
                <w:lang w:eastAsia="pl-PL"/>
              </w:rPr>
              <w:t xml:space="preserve">Nowo utworzone miejsca pracy </w:t>
            </w:r>
            <w:r>
              <w:rPr>
                <w:rFonts w:ascii="Arial" w:eastAsia="Times New Roman" w:hAnsi="Arial" w:cs="Arial"/>
                <w:sz w:val="18"/>
                <w:szCs w:val="18"/>
                <w:lang w:eastAsia="pl-PL"/>
              </w:rPr>
              <w:t xml:space="preserve">w wyniku projektu, które nie powodują wzrostu zatrudnienia w organizacji, a więc nie spełniają definicji wskaźnika </w:t>
            </w:r>
            <w:r w:rsidRPr="007878F4">
              <w:rPr>
                <w:rFonts w:ascii="Arial" w:hAnsi="Arial" w:cs="Arial"/>
                <w:i/>
                <w:sz w:val="18"/>
                <w:szCs w:val="18"/>
              </w:rPr>
              <w:t>Wzrost zatrudnienia we wspieranych podmiotach (innych niż przedsiębiorstwa</w:t>
            </w:r>
            <w:r w:rsidRPr="009754D9">
              <w:rPr>
                <w:rFonts w:ascii="Arial" w:hAnsi="Arial" w:cs="Arial"/>
                <w:sz w:val="18"/>
                <w:szCs w:val="18"/>
              </w:rPr>
              <w:t>)</w:t>
            </w:r>
            <w:r>
              <w:rPr>
                <w:rFonts w:ascii="Arial" w:eastAsia="Times New Roman" w:hAnsi="Arial" w:cs="Arial"/>
                <w:sz w:val="18"/>
                <w:szCs w:val="18"/>
                <w:lang w:eastAsia="pl-PL"/>
              </w:rPr>
              <w:t xml:space="preserve"> tylko w tym zakresie.</w:t>
            </w:r>
          </w:p>
          <w:p w:rsidR="006571E0" w:rsidRDefault="006571E0" w:rsidP="00BE0E47">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Ekwiwalent pełnego czasu pracy: Praca może być </w:t>
            </w:r>
            <w:r>
              <w:rPr>
                <w:rFonts w:ascii="Arial" w:eastAsia="Times New Roman" w:hAnsi="Arial" w:cs="Arial"/>
                <w:sz w:val="18"/>
                <w:szCs w:val="18"/>
                <w:lang w:eastAsia="pl-PL"/>
              </w:rPr>
              <w:t xml:space="preserve">wykonywana </w:t>
            </w:r>
            <w:r w:rsidRPr="00EE7540">
              <w:rPr>
                <w:rFonts w:ascii="Arial" w:eastAsia="Times New Roman" w:hAnsi="Arial" w:cs="Arial"/>
                <w:sz w:val="18"/>
                <w:szCs w:val="18"/>
                <w:lang w:eastAsia="pl-PL"/>
              </w:rPr>
              <w:t>na pełen etat, w niepełnym wymiarze czasu pracy lub sezonowa. Sezonowe i niepełne etaty zostaną przeliczone na EPC za pomocą standardów Międzynarodowej Organizacji Pracy</w:t>
            </w:r>
            <w:r>
              <w:rPr>
                <w:rFonts w:ascii="Arial" w:eastAsia="Times New Roman" w:hAnsi="Arial" w:cs="Arial"/>
                <w:sz w:val="18"/>
                <w:szCs w:val="18"/>
                <w:lang w:eastAsia="pl-PL"/>
              </w:rPr>
              <w:t xml:space="preserve"> </w:t>
            </w:r>
            <w:r w:rsidRPr="00EE7540">
              <w:rPr>
                <w:rFonts w:ascii="Arial" w:eastAsia="Times New Roman" w:hAnsi="Arial" w:cs="Arial"/>
                <w:sz w:val="18"/>
                <w:szCs w:val="18"/>
                <w:lang w:eastAsia="pl-PL"/>
              </w:rPr>
              <w:t>/ statystycznych / innych.</w:t>
            </w:r>
          </w:p>
          <w:p w:rsidR="006571E0" w:rsidRPr="009754D9" w:rsidRDefault="006571E0" w:rsidP="00E13C9A">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Trwałość:</w:t>
            </w:r>
            <w:r w:rsidRPr="007878F4">
              <w:rPr>
                <w:rFonts w:ascii="Arial" w:eastAsia="Times New Roman" w:hAnsi="Arial" w:cs="Arial"/>
                <w:sz w:val="18"/>
                <w:szCs w:val="18"/>
                <w:lang w:eastAsia="pl-PL"/>
              </w:rPr>
              <w:t xml:space="preserve"> Zgodnie z art. 71 rozporządzenia ogólnego zachowanie trwałości </w:t>
            </w:r>
            <w:r w:rsidRPr="007878F4">
              <w:rPr>
                <w:rFonts w:ascii="Arial" w:eastAsia="Times New Roman" w:hAnsi="Arial" w:cs="Arial"/>
                <w:b/>
                <w:sz w:val="18"/>
                <w:szCs w:val="18"/>
                <w:lang w:eastAsia="pl-PL"/>
              </w:rPr>
              <w:t>miejsc pracy</w:t>
            </w:r>
            <w:r w:rsidRPr="007878F4">
              <w:rPr>
                <w:rFonts w:ascii="Arial" w:eastAsia="Times New Roman" w:hAnsi="Arial" w:cs="Arial"/>
                <w:sz w:val="18"/>
                <w:szCs w:val="18"/>
                <w:lang w:eastAsia="pl-PL"/>
              </w:rPr>
              <w:t xml:space="preserve"> wynosi 3 lata od </w:t>
            </w:r>
            <w:r>
              <w:rPr>
                <w:rFonts w:ascii="Arial" w:eastAsia="Times New Roman" w:hAnsi="Arial" w:cs="Arial"/>
                <w:sz w:val="18"/>
                <w:szCs w:val="18"/>
                <w:lang w:eastAsia="pl-PL"/>
              </w:rPr>
              <w:t xml:space="preserve">złożenia </w:t>
            </w:r>
            <w:r w:rsidRPr="007878F4">
              <w:rPr>
                <w:rFonts w:ascii="Arial" w:eastAsia="Times New Roman" w:hAnsi="Arial" w:cs="Arial"/>
                <w:sz w:val="18"/>
                <w:szCs w:val="18"/>
                <w:lang w:eastAsia="pl-PL"/>
              </w:rPr>
              <w:t>wniosku o płatność końcową.</w:t>
            </w:r>
          </w:p>
        </w:tc>
      </w:tr>
      <w:tr w:rsidR="006571E0" w:rsidRPr="009754D9" w:rsidTr="003E536A">
        <w:trPr>
          <w:cnfStyle w:val="000000010000" w:firstRow="0" w:lastRow="0" w:firstColumn="0" w:lastColumn="0" w:oddVBand="0" w:evenVBand="0" w:oddHBand="0" w:evenHBand="1"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030" w:type="dxa"/>
            <w:vAlign w:val="center"/>
          </w:tcPr>
          <w:p w:rsidR="006571E0" w:rsidRPr="009754D9" w:rsidRDefault="006571E0" w:rsidP="00E13C9A">
            <w:pPr>
              <w:jc w:val="left"/>
              <w:rPr>
                <w:rFonts w:ascii="Arial" w:eastAsia="Times New Roman" w:hAnsi="Arial" w:cs="Arial"/>
                <w:sz w:val="18"/>
                <w:szCs w:val="18"/>
                <w:lang w:eastAsia="pl-PL"/>
              </w:rPr>
            </w:pPr>
            <w:r w:rsidRPr="009754D9">
              <w:rPr>
                <w:rFonts w:ascii="Arial" w:hAnsi="Arial" w:cs="Arial"/>
                <w:sz w:val="18"/>
                <w:szCs w:val="18"/>
              </w:rPr>
              <w:t>Liczba nowo utworzonych miejsc pracy - pozostałe formy</w:t>
            </w:r>
          </w:p>
        </w:tc>
        <w:tc>
          <w:tcPr>
            <w:tcW w:w="1107"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hAnsi="Arial" w:cs="Arial"/>
                <w:sz w:val="18"/>
                <w:szCs w:val="18"/>
              </w:rPr>
              <w:t>EPC</w:t>
            </w:r>
          </w:p>
        </w:tc>
        <w:tc>
          <w:tcPr>
            <w:tcW w:w="1197"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rezultat bezpośredni</w:t>
            </w:r>
          </w:p>
        </w:tc>
        <w:tc>
          <w:tcPr>
            <w:tcW w:w="1043"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9754D9">
              <w:rPr>
                <w:rFonts w:ascii="Arial" w:eastAsia="Times New Roman" w:hAnsi="Arial" w:cs="Arial"/>
                <w:sz w:val="18"/>
                <w:szCs w:val="18"/>
                <w:lang w:eastAsia="pl-PL"/>
              </w:rPr>
              <w:t>informacyjny</w:t>
            </w:r>
          </w:p>
        </w:tc>
        <w:tc>
          <w:tcPr>
            <w:tcW w:w="1261" w:type="dxa"/>
            <w:vAlign w:val="center"/>
          </w:tcPr>
          <w:p w:rsidR="006571E0" w:rsidRPr="009754D9" w:rsidRDefault="008D63B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4253" w:type="dxa"/>
          </w:tcPr>
          <w:p w:rsidR="006571E0" w:rsidRPr="009754D9" w:rsidRDefault="006571E0" w:rsidP="00E13C9A">
            <w:pPr>
              <w:jc w:val="left"/>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8"/>
                <w:szCs w:val="18"/>
                <w:lang w:eastAsia="pl-PL"/>
              </w:rPr>
            </w:pPr>
            <w:r w:rsidRPr="00E00A6F">
              <w:rPr>
                <w:rFonts w:ascii="Arial" w:eastAsia="Times New Roman" w:hAnsi="Arial" w:cs="Arial"/>
                <w:sz w:val="18"/>
                <w:szCs w:val="18"/>
                <w:lang w:eastAsia="pl-PL"/>
              </w:rPr>
              <w:t xml:space="preserve">Nowo utworzone miejsce pracy </w:t>
            </w:r>
            <w:r>
              <w:rPr>
                <w:rFonts w:ascii="Arial" w:eastAsia="Times New Roman" w:hAnsi="Arial" w:cs="Arial"/>
                <w:sz w:val="18"/>
                <w:szCs w:val="18"/>
                <w:lang w:eastAsia="pl-PL"/>
              </w:rPr>
              <w:t xml:space="preserve">w wyniku realizacji projektu, nie spełniające żadnej z ww. definicji wskaźników (ani wskaźnika </w:t>
            </w:r>
            <w:r w:rsidRPr="0027332F">
              <w:rPr>
                <w:rFonts w:ascii="Arial" w:hAnsi="Arial" w:cs="Arial"/>
                <w:i/>
                <w:sz w:val="18"/>
                <w:szCs w:val="18"/>
              </w:rPr>
              <w:t xml:space="preserve"> Wzrost zatrudnienia we wspieranych podmiotach (innych niż przedsiębiorstwa</w:t>
            </w:r>
            <w:r w:rsidRPr="009754D9">
              <w:rPr>
                <w:rFonts w:ascii="Arial" w:hAnsi="Arial" w:cs="Arial"/>
                <w:sz w:val="18"/>
                <w:szCs w:val="18"/>
              </w:rPr>
              <w:t>)</w:t>
            </w:r>
            <w:r>
              <w:rPr>
                <w:rFonts w:ascii="Arial" w:hAnsi="Arial" w:cs="Arial"/>
                <w:sz w:val="18"/>
                <w:szCs w:val="18"/>
              </w:rPr>
              <w:t xml:space="preserve">, ani wskaźnika </w:t>
            </w:r>
            <w:r w:rsidRPr="009754D9">
              <w:rPr>
                <w:rFonts w:ascii="Arial" w:hAnsi="Arial" w:cs="Arial"/>
                <w:sz w:val="18"/>
                <w:szCs w:val="18"/>
              </w:rPr>
              <w:t xml:space="preserve"> </w:t>
            </w:r>
            <w:r w:rsidRPr="007878F4">
              <w:rPr>
                <w:rFonts w:ascii="Arial" w:hAnsi="Arial" w:cs="Arial"/>
                <w:i/>
                <w:sz w:val="18"/>
                <w:szCs w:val="18"/>
              </w:rPr>
              <w:t>Liczba utrzymanych miejsc pracy</w:t>
            </w:r>
            <w:r>
              <w:rPr>
                <w:rFonts w:ascii="Arial" w:hAnsi="Arial" w:cs="Arial"/>
                <w:sz w:val="18"/>
                <w:szCs w:val="18"/>
              </w:rPr>
              <w:t>)</w:t>
            </w:r>
            <w:r>
              <w:rPr>
                <w:rFonts w:ascii="Arial" w:eastAsia="Times New Roman" w:hAnsi="Arial" w:cs="Arial"/>
                <w:sz w:val="18"/>
                <w:szCs w:val="18"/>
                <w:lang w:eastAsia="pl-PL"/>
              </w:rPr>
              <w:t>. Do wskaźnika wlicza się np. umowy cywilnoprawne, miejsca pracy do obsługi projektu, nietrwałe miejsca pracy itp.</w:t>
            </w:r>
          </w:p>
        </w:tc>
      </w:tr>
    </w:tbl>
    <w:p w:rsidR="0034340F" w:rsidRDefault="0034340F" w:rsidP="004A62DA"/>
    <w:p w:rsidR="0034340F" w:rsidRDefault="0034340F" w:rsidP="004A62DA"/>
    <w:p w:rsidR="004A62DA" w:rsidRDefault="004A62DA" w:rsidP="004A62DA">
      <w:r>
        <w:lastRenderedPageBreak/>
        <w:t xml:space="preserve">Zgodnie z Wytycznymi w zakresie monitorowania postępów rzeczowych realizacji programów operacyjnych na lata 2014-2020 Beneficjent ma obowiązek wybrać wszystkie adekwatne do zakresu projektu wskaźniki kluczowe (z listy WLWK). </w:t>
      </w:r>
    </w:p>
    <w:p w:rsidR="004A62DA" w:rsidRDefault="004A62DA" w:rsidP="004A62DA">
      <w:r>
        <w:t>By spełnić wymogi MIR a także zagwarantować sprawną realizację programu, na etapie oceny formalnej (kryteria formalne poprawności) wniosku o dofinansowanie sprawdzane jest c</w:t>
      </w:r>
      <w:r w:rsidRPr="00BE17D7">
        <w:t>zy projekt zakłada wskaźniki adekwatne do zakresu rzeczowego i czy wybrano wszystkie adekwatne wskaźniki (w tym w</w:t>
      </w:r>
      <w:r>
        <w:t>skaźniki z ram wykonania).</w:t>
      </w:r>
    </w:p>
    <w:p w:rsidR="004A62DA" w:rsidRDefault="004A62DA" w:rsidP="004A62DA">
      <w:r>
        <w:t>Ponadto, by zagwarantować sprawne wdrażanie RPO, wobec tych ze wskaźników umieszczonych w SzOOP, które są mierzone również na poziomie programu (w tym wskaźniki RW) dokonywana jest ocena efektywności kosztowej uzyskania jednej jednostki danego wskaźnika na etapie oceny merytorycznej wniosku o dofinansowanie (kryteria trafności merytorycznej – kryteria skuteczności/efektywności). W przypadku podpisania umowy jakiekolwiek zmiany w wartościach docelowych tych wskaźników skutkują ponowną oceną merytoryczną wniosku.</w:t>
      </w:r>
    </w:p>
    <w:p w:rsidR="00543927" w:rsidRDefault="00543927" w:rsidP="004A62DA"/>
    <w:p w:rsidR="00543927" w:rsidRDefault="00543927" w:rsidP="00543927">
      <w:r>
        <w:t>Wybrane z listy umieszczonej w SzOOP wskaźniki produktu i rezultatu bezpośredniego w danym projekcie podlegają monitorowaniu w trakcie postępów realizacji projektu:</w:t>
      </w:r>
    </w:p>
    <w:p w:rsidR="00543927" w:rsidRDefault="00543927" w:rsidP="00543927">
      <w:r>
        <w:t>- wskaźniki produktu – wykazywane są we wniosku o płatność za okres, w którym osiągnięto daną wartość wskaźnika, przy czym osiągnięte wartości powinny zostać wykazane najpóźniej we wniosku o płatność końcową,</w:t>
      </w:r>
    </w:p>
    <w:p w:rsidR="00543927" w:rsidRDefault="00543927" w:rsidP="00543927">
      <w:r>
        <w:t>- wskaźniki rezultatu bezpośredniego – wykazywane są co do zasady w okresie 12 miesięcy od zakończenia okresu realizacji projektu określonego w umowie/decyzji o dofinansowaniu projektu lub, o ile wynika to ze specyfiki projektu, od uruchomienia przedsięwzięcia, bądź też w okresie trwałości projektu, na zasadach określonych przez IZ - w przypadku wskaźników, których termin realizacji został wydłużony na wniosek beneficjenta i za zgodą IZ, przy czym osiągnięte wartości wykazywane są w korekcie do wniosku o płatność końcową.</w:t>
      </w:r>
    </w:p>
    <w:p w:rsidR="00543927" w:rsidRDefault="00543927" w:rsidP="00543927"/>
    <w:p w:rsidR="00543927" w:rsidRDefault="00543927" w:rsidP="00543927">
      <w:r>
        <w:t>Oprócz wskaźników o charakterze rozliczeniowym (produkt i rezultat bezpośredni znajdujący się w SzOOP) Beneficjent ma również obowiązek monitorować w ramach projektów wskaźniki o charakterze informacyjnym, z osiągnięcia których nie jest rozliczany.</w:t>
      </w:r>
    </w:p>
    <w:p w:rsidR="004A62DA" w:rsidRDefault="004A62DA" w:rsidP="004A62DA">
      <w:pPr>
        <w:rPr>
          <w:rFonts w:ascii="Arial" w:hAnsi="Arial" w:cs="Arial"/>
          <w:b/>
        </w:rPr>
      </w:pPr>
    </w:p>
    <w:p w:rsidR="009754D9" w:rsidRDefault="009754D9" w:rsidP="004A62DA">
      <w:pPr>
        <w:rPr>
          <w:rFonts w:ascii="Arial" w:hAnsi="Arial" w:cs="Arial"/>
          <w:b/>
        </w:rPr>
      </w:pPr>
    </w:p>
    <w:p w:rsidR="0034340F" w:rsidRDefault="0034340F" w:rsidP="004A62DA">
      <w:pPr>
        <w:rPr>
          <w:rFonts w:ascii="Arial" w:hAnsi="Arial" w:cs="Arial"/>
          <w:b/>
        </w:rPr>
      </w:pPr>
    </w:p>
    <w:p w:rsidR="009754D9" w:rsidRPr="0034340F" w:rsidRDefault="009754D9" w:rsidP="0034340F">
      <w:pPr>
        <w:rPr>
          <w:rFonts w:ascii="Arial" w:hAnsi="Arial" w:cs="Arial"/>
          <w:b/>
          <w:i/>
        </w:rPr>
      </w:pPr>
    </w:p>
    <w:sectPr w:rsidR="009754D9" w:rsidRPr="0034340F" w:rsidSect="00021CF1">
      <w:headerReference w:type="default" r:id="rId10"/>
      <w:footerReference w:type="default" r:id="rId11"/>
      <w:headerReference w:type="first" r:id="rId12"/>
      <w:footerReference w:type="first" r:id="rId13"/>
      <w:pgSz w:w="16838" w:h="11906" w:orient="landscape"/>
      <w:pgMar w:top="1418" w:right="1418" w:bottom="1418"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FA6" w:rsidRDefault="006C6FA6" w:rsidP="004A62DA">
      <w:pPr>
        <w:spacing w:line="240" w:lineRule="auto"/>
      </w:pPr>
      <w:r>
        <w:separator/>
      </w:r>
    </w:p>
  </w:endnote>
  <w:endnote w:type="continuationSeparator" w:id="0">
    <w:p w:rsidR="006C6FA6" w:rsidRDefault="006C6FA6" w:rsidP="004A62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884517"/>
      <w:docPartObj>
        <w:docPartGallery w:val="Page Numbers (Bottom of Page)"/>
        <w:docPartUnique/>
      </w:docPartObj>
    </w:sdtPr>
    <w:sdtEndPr/>
    <w:sdtContent>
      <w:sdt>
        <w:sdtPr>
          <w:id w:val="871580287"/>
          <w:docPartObj>
            <w:docPartGallery w:val="Page Numbers (Top of Page)"/>
            <w:docPartUnique/>
          </w:docPartObj>
        </w:sdtPr>
        <w:sdtEndPr/>
        <w:sdtContent>
          <w:p w:rsidR="00F87396" w:rsidRPr="00F87396" w:rsidRDefault="00F87396">
            <w:pPr>
              <w:pStyle w:val="Stopka"/>
              <w:jc w:val="right"/>
            </w:pPr>
            <w:r w:rsidRPr="00F87396">
              <w:t xml:space="preserve">Strona </w:t>
            </w:r>
            <w:r w:rsidRPr="00F87396">
              <w:rPr>
                <w:bCs/>
                <w:sz w:val="24"/>
                <w:szCs w:val="24"/>
              </w:rPr>
              <w:fldChar w:fldCharType="begin"/>
            </w:r>
            <w:r w:rsidRPr="00F87396">
              <w:rPr>
                <w:bCs/>
              </w:rPr>
              <w:instrText>PAGE</w:instrText>
            </w:r>
            <w:r w:rsidRPr="00F87396">
              <w:rPr>
                <w:bCs/>
                <w:sz w:val="24"/>
                <w:szCs w:val="24"/>
              </w:rPr>
              <w:fldChar w:fldCharType="separate"/>
            </w:r>
            <w:r w:rsidR="00C8476F">
              <w:rPr>
                <w:bCs/>
                <w:noProof/>
              </w:rPr>
              <w:t>30</w:t>
            </w:r>
            <w:r w:rsidRPr="00F87396">
              <w:rPr>
                <w:bCs/>
                <w:sz w:val="24"/>
                <w:szCs w:val="24"/>
              </w:rPr>
              <w:fldChar w:fldCharType="end"/>
            </w:r>
            <w:r w:rsidRPr="00F87396">
              <w:t xml:space="preserve"> z </w:t>
            </w:r>
            <w:r w:rsidRPr="00F87396">
              <w:rPr>
                <w:bCs/>
                <w:sz w:val="24"/>
                <w:szCs w:val="24"/>
              </w:rPr>
              <w:fldChar w:fldCharType="begin"/>
            </w:r>
            <w:r w:rsidRPr="00F87396">
              <w:rPr>
                <w:bCs/>
              </w:rPr>
              <w:instrText>NUMPAGES</w:instrText>
            </w:r>
            <w:r w:rsidRPr="00F87396">
              <w:rPr>
                <w:bCs/>
                <w:sz w:val="24"/>
                <w:szCs w:val="24"/>
              </w:rPr>
              <w:fldChar w:fldCharType="separate"/>
            </w:r>
            <w:r w:rsidR="00C8476F">
              <w:rPr>
                <w:bCs/>
                <w:noProof/>
              </w:rPr>
              <w:t>30</w:t>
            </w:r>
            <w:r w:rsidRPr="00F87396">
              <w:rPr>
                <w:bCs/>
                <w:sz w:val="24"/>
                <w:szCs w:val="24"/>
              </w:rPr>
              <w:fldChar w:fldCharType="end"/>
            </w:r>
          </w:p>
        </w:sdtContent>
      </w:sdt>
    </w:sdtContent>
  </w:sdt>
  <w:p w:rsidR="00F87396" w:rsidRDefault="00F8739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608794"/>
      <w:docPartObj>
        <w:docPartGallery w:val="Page Numbers (Bottom of Page)"/>
        <w:docPartUnique/>
      </w:docPartObj>
    </w:sdtPr>
    <w:sdtEndPr/>
    <w:sdtContent>
      <w:sdt>
        <w:sdtPr>
          <w:id w:val="860082579"/>
          <w:docPartObj>
            <w:docPartGallery w:val="Page Numbers (Top of Page)"/>
            <w:docPartUnique/>
          </w:docPartObj>
        </w:sdtPr>
        <w:sdtEndPr/>
        <w:sdtContent>
          <w:p w:rsidR="00F87396" w:rsidRDefault="00F87396">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C8476F">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8476F">
              <w:rPr>
                <w:b/>
                <w:bCs/>
                <w:noProof/>
              </w:rPr>
              <w:t>30</w:t>
            </w:r>
            <w:r>
              <w:rPr>
                <w:b/>
                <w:bCs/>
                <w:sz w:val="24"/>
                <w:szCs w:val="24"/>
              </w:rPr>
              <w:fldChar w:fldCharType="end"/>
            </w:r>
          </w:p>
          <w:p w:rsidR="00F87396" w:rsidRDefault="00F87396" w:rsidP="00F87396">
            <w:pPr>
              <w:pStyle w:val="Stopka"/>
              <w:jc w:val="center"/>
            </w:pPr>
            <w:r w:rsidRPr="007C138A">
              <w:rPr>
                <w:noProof/>
                <w:lang w:eastAsia="pl-PL"/>
              </w:rPr>
              <w:drawing>
                <wp:inline distT="0" distB="0" distL="0" distR="0" wp14:anchorId="18678AE8" wp14:editId="574894F6">
                  <wp:extent cx="5760720" cy="1023930"/>
                  <wp:effectExtent l="0" t="0" r="0" b="5080"/>
                  <wp:docPr id="2" name="Obraz 2" descr="oznaczenia_efrr_kolor_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znaczenia_efrr_kolor_0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23930"/>
                          </a:xfrm>
                          <a:prstGeom prst="rect">
                            <a:avLst/>
                          </a:prstGeom>
                          <a:noFill/>
                          <a:ln>
                            <a:noFill/>
                          </a:ln>
                        </pic:spPr>
                      </pic:pic>
                    </a:graphicData>
                  </a:graphic>
                </wp:inline>
              </w:drawing>
            </w:r>
          </w:p>
        </w:sdtContent>
      </w:sdt>
    </w:sdtContent>
  </w:sdt>
  <w:p w:rsidR="00F87396" w:rsidRDefault="00F8739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FA6" w:rsidRDefault="006C6FA6" w:rsidP="004A62DA">
      <w:pPr>
        <w:spacing w:line="240" w:lineRule="auto"/>
      </w:pPr>
      <w:r>
        <w:separator/>
      </w:r>
    </w:p>
  </w:footnote>
  <w:footnote w:type="continuationSeparator" w:id="0">
    <w:p w:rsidR="006C6FA6" w:rsidRDefault="006C6FA6" w:rsidP="004A62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396" w:rsidRPr="00F87396" w:rsidRDefault="00F87396" w:rsidP="00F87396">
    <w:pPr>
      <w:tabs>
        <w:tab w:val="left" w:pos="11340"/>
      </w:tabs>
      <w:rPr>
        <w:rFonts w:ascii="Arial" w:hAnsi="Arial" w:cs="Arial"/>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396" w:rsidRPr="00F87396" w:rsidRDefault="00021CF1" w:rsidP="00021CF1">
    <w:pPr>
      <w:tabs>
        <w:tab w:val="left" w:pos="9781"/>
        <w:tab w:val="left" w:pos="11340"/>
      </w:tabs>
      <w:ind w:left="5664"/>
      <w:jc w:val="right"/>
      <w:rPr>
        <w:rFonts w:ascii="Arial" w:hAnsi="Arial" w:cs="Arial"/>
        <w:i/>
        <w:sz w:val="18"/>
        <w:szCs w:val="18"/>
      </w:rPr>
    </w:pPr>
    <w:r>
      <w:rPr>
        <w:rFonts w:ascii="Arial" w:hAnsi="Arial" w:cs="Arial"/>
        <w:i/>
        <w:sz w:val="18"/>
        <w:szCs w:val="18"/>
      </w:rPr>
      <w:tab/>
    </w:r>
    <w:r w:rsidR="00F87396" w:rsidRPr="00F87396">
      <w:rPr>
        <w:rFonts w:ascii="Arial" w:hAnsi="Arial" w:cs="Arial"/>
        <w:i/>
        <w:sz w:val="18"/>
        <w:szCs w:val="18"/>
      </w:rPr>
      <w:t xml:space="preserve">Załącznik nr </w:t>
    </w:r>
    <w:r w:rsidR="00F87396">
      <w:rPr>
        <w:rFonts w:ascii="Arial" w:hAnsi="Arial" w:cs="Arial"/>
        <w:i/>
        <w:sz w:val="18"/>
        <w:szCs w:val="18"/>
      </w:rPr>
      <w:t>5</w:t>
    </w:r>
    <w:r w:rsidR="00F87396" w:rsidRPr="00F87396">
      <w:rPr>
        <w:rFonts w:ascii="Arial" w:hAnsi="Arial" w:cs="Arial"/>
        <w:i/>
        <w:sz w:val="18"/>
        <w:szCs w:val="18"/>
      </w:rPr>
      <w:t xml:space="preserve"> </w:t>
    </w:r>
  </w:p>
  <w:p w:rsidR="001851B4" w:rsidRDefault="00F87396" w:rsidP="00021CF1">
    <w:pPr>
      <w:tabs>
        <w:tab w:val="left" w:pos="9781"/>
      </w:tabs>
      <w:ind w:left="7513" w:hanging="3249"/>
      <w:jc w:val="right"/>
      <w:rPr>
        <w:rFonts w:ascii="Arial" w:hAnsi="Arial" w:cs="Arial"/>
        <w:i/>
        <w:sz w:val="18"/>
        <w:szCs w:val="18"/>
      </w:rPr>
    </w:pPr>
    <w:r w:rsidRPr="00F87396">
      <w:rPr>
        <w:rFonts w:ascii="Arial" w:hAnsi="Arial" w:cs="Arial"/>
        <w:i/>
        <w:sz w:val="18"/>
        <w:szCs w:val="18"/>
      </w:rPr>
      <w:t>do Regulaminu konkursu</w:t>
    </w:r>
  </w:p>
  <w:p w:rsidR="00F87396" w:rsidRPr="00F87396" w:rsidRDefault="001851B4" w:rsidP="00021CF1">
    <w:pPr>
      <w:tabs>
        <w:tab w:val="left" w:pos="9781"/>
      </w:tabs>
      <w:ind w:left="7513" w:hanging="3249"/>
      <w:jc w:val="right"/>
      <w:rPr>
        <w:rFonts w:ascii="Arial" w:hAnsi="Arial" w:cs="Arial"/>
        <w:i/>
        <w:sz w:val="18"/>
        <w:szCs w:val="18"/>
      </w:rPr>
    </w:pPr>
    <w:r>
      <w:rPr>
        <w:rFonts w:ascii="Arial" w:hAnsi="Arial" w:cs="Arial"/>
        <w:i/>
        <w:sz w:val="18"/>
        <w:szCs w:val="18"/>
      </w:rPr>
      <w:t>- lista wskaźników do konkursu na Działanie 4.1</w:t>
    </w:r>
  </w:p>
  <w:p w:rsidR="001851B4" w:rsidRDefault="001851B4" w:rsidP="00F87396">
    <w:pPr>
      <w:pStyle w:val="Nagwek"/>
      <w:jc w:val="center"/>
      <w:rPr>
        <w:b/>
      </w:rPr>
    </w:pPr>
  </w:p>
  <w:p w:rsidR="00F87396" w:rsidRPr="00F87396" w:rsidRDefault="00021CF1" w:rsidP="00F87396">
    <w:pPr>
      <w:pStyle w:val="Nagwek"/>
      <w:jc w:val="center"/>
      <w:rPr>
        <w:b/>
      </w:rPr>
    </w:pPr>
    <w:r>
      <w:rPr>
        <w:b/>
      </w:rPr>
      <w:t>Lista wskaźników do konkursu na Działanie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235ED"/>
    <w:multiLevelType w:val="hybridMultilevel"/>
    <w:tmpl w:val="ECE4A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68F64DD"/>
    <w:multiLevelType w:val="hybridMultilevel"/>
    <w:tmpl w:val="9930422A"/>
    <w:lvl w:ilvl="0" w:tplc="B8C4AD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D0"/>
    <w:rsid w:val="0000705B"/>
    <w:rsid w:val="0002146B"/>
    <w:rsid w:val="00021CF1"/>
    <w:rsid w:val="000529CD"/>
    <w:rsid w:val="0009123C"/>
    <w:rsid w:val="000A2DB3"/>
    <w:rsid w:val="000A2FCA"/>
    <w:rsid w:val="000D5F6A"/>
    <w:rsid w:val="00121F95"/>
    <w:rsid w:val="001250DA"/>
    <w:rsid w:val="00153287"/>
    <w:rsid w:val="001554D1"/>
    <w:rsid w:val="00163A6F"/>
    <w:rsid w:val="00184321"/>
    <w:rsid w:val="001851B4"/>
    <w:rsid w:val="00187654"/>
    <w:rsid w:val="00196373"/>
    <w:rsid w:val="001A713F"/>
    <w:rsid w:val="001A72AF"/>
    <w:rsid w:val="001D3442"/>
    <w:rsid w:val="00224E1F"/>
    <w:rsid w:val="0027332F"/>
    <w:rsid w:val="002D24E0"/>
    <w:rsid w:val="002E0EE9"/>
    <w:rsid w:val="002F2005"/>
    <w:rsid w:val="003005FE"/>
    <w:rsid w:val="00316BA7"/>
    <w:rsid w:val="00334945"/>
    <w:rsid w:val="0034340F"/>
    <w:rsid w:val="00356BE1"/>
    <w:rsid w:val="003611D0"/>
    <w:rsid w:val="00362406"/>
    <w:rsid w:val="00386B6C"/>
    <w:rsid w:val="003A2558"/>
    <w:rsid w:val="003B7142"/>
    <w:rsid w:val="003E536A"/>
    <w:rsid w:val="004263A2"/>
    <w:rsid w:val="004A62DA"/>
    <w:rsid w:val="004A6EBF"/>
    <w:rsid w:val="004A7C38"/>
    <w:rsid w:val="004B5CCC"/>
    <w:rsid w:val="005074E2"/>
    <w:rsid w:val="00515883"/>
    <w:rsid w:val="00516768"/>
    <w:rsid w:val="00517240"/>
    <w:rsid w:val="00543927"/>
    <w:rsid w:val="005D521A"/>
    <w:rsid w:val="005E157A"/>
    <w:rsid w:val="00651067"/>
    <w:rsid w:val="00651C38"/>
    <w:rsid w:val="006571E0"/>
    <w:rsid w:val="006776B9"/>
    <w:rsid w:val="00693752"/>
    <w:rsid w:val="006C004D"/>
    <w:rsid w:val="006C69A9"/>
    <w:rsid w:val="006C6FA6"/>
    <w:rsid w:val="006C7E2A"/>
    <w:rsid w:val="006D172A"/>
    <w:rsid w:val="006E4B70"/>
    <w:rsid w:val="00721592"/>
    <w:rsid w:val="00722FED"/>
    <w:rsid w:val="00745F94"/>
    <w:rsid w:val="007878F4"/>
    <w:rsid w:val="00791C28"/>
    <w:rsid w:val="00793145"/>
    <w:rsid w:val="007B25DC"/>
    <w:rsid w:val="007D1749"/>
    <w:rsid w:val="007E7E2D"/>
    <w:rsid w:val="007F2F4D"/>
    <w:rsid w:val="00825955"/>
    <w:rsid w:val="008439BB"/>
    <w:rsid w:val="0084637F"/>
    <w:rsid w:val="00854EFC"/>
    <w:rsid w:val="00893555"/>
    <w:rsid w:val="008B34F7"/>
    <w:rsid w:val="008C2C41"/>
    <w:rsid w:val="008C3AD3"/>
    <w:rsid w:val="008C778E"/>
    <w:rsid w:val="008D63B0"/>
    <w:rsid w:val="008F42ED"/>
    <w:rsid w:val="00900B38"/>
    <w:rsid w:val="00902DBF"/>
    <w:rsid w:val="00903056"/>
    <w:rsid w:val="0090462E"/>
    <w:rsid w:val="00904B60"/>
    <w:rsid w:val="009204E8"/>
    <w:rsid w:val="0092432A"/>
    <w:rsid w:val="009432C8"/>
    <w:rsid w:val="0096278F"/>
    <w:rsid w:val="009754D9"/>
    <w:rsid w:val="009A42C8"/>
    <w:rsid w:val="00A33AE8"/>
    <w:rsid w:val="00A41D27"/>
    <w:rsid w:val="00A47154"/>
    <w:rsid w:val="00A725D0"/>
    <w:rsid w:val="00A873D8"/>
    <w:rsid w:val="00AA0BC9"/>
    <w:rsid w:val="00AC5560"/>
    <w:rsid w:val="00B14E90"/>
    <w:rsid w:val="00B20D76"/>
    <w:rsid w:val="00B21232"/>
    <w:rsid w:val="00B36EB9"/>
    <w:rsid w:val="00B51B4D"/>
    <w:rsid w:val="00B776B0"/>
    <w:rsid w:val="00BB31A1"/>
    <w:rsid w:val="00BB4282"/>
    <w:rsid w:val="00BC1029"/>
    <w:rsid w:val="00BE0E47"/>
    <w:rsid w:val="00BE6BFA"/>
    <w:rsid w:val="00C01795"/>
    <w:rsid w:val="00C022BB"/>
    <w:rsid w:val="00C067DC"/>
    <w:rsid w:val="00C202A1"/>
    <w:rsid w:val="00C23784"/>
    <w:rsid w:val="00C254C8"/>
    <w:rsid w:val="00C4346D"/>
    <w:rsid w:val="00C53C02"/>
    <w:rsid w:val="00C8476F"/>
    <w:rsid w:val="00CB41B4"/>
    <w:rsid w:val="00CD184C"/>
    <w:rsid w:val="00D637D4"/>
    <w:rsid w:val="00DA0994"/>
    <w:rsid w:val="00DB1AA6"/>
    <w:rsid w:val="00DC169F"/>
    <w:rsid w:val="00DD7489"/>
    <w:rsid w:val="00DE7A1B"/>
    <w:rsid w:val="00E00A6F"/>
    <w:rsid w:val="00E13C9A"/>
    <w:rsid w:val="00E26EEF"/>
    <w:rsid w:val="00E51567"/>
    <w:rsid w:val="00E810DB"/>
    <w:rsid w:val="00E91BD0"/>
    <w:rsid w:val="00EA4186"/>
    <w:rsid w:val="00EC71C2"/>
    <w:rsid w:val="00EE7540"/>
    <w:rsid w:val="00F00FCA"/>
    <w:rsid w:val="00F01164"/>
    <w:rsid w:val="00F27521"/>
    <w:rsid w:val="00F27FCA"/>
    <w:rsid w:val="00F84D7A"/>
    <w:rsid w:val="00F87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34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Jasnasiatkaakcent4">
    <w:name w:val="Light Grid Accent 4"/>
    <w:basedOn w:val="Standardowy"/>
    <w:uiPriority w:val="62"/>
    <w:rsid w:val="004A62DA"/>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Nagwek">
    <w:name w:val="header"/>
    <w:basedOn w:val="Normalny"/>
    <w:link w:val="NagwekZnak"/>
    <w:uiPriority w:val="99"/>
    <w:unhideWhenUsed/>
    <w:rsid w:val="004A62DA"/>
    <w:pPr>
      <w:tabs>
        <w:tab w:val="center" w:pos="4536"/>
        <w:tab w:val="right" w:pos="9072"/>
      </w:tabs>
      <w:spacing w:line="240" w:lineRule="auto"/>
    </w:pPr>
  </w:style>
  <w:style w:type="character" w:customStyle="1" w:styleId="NagwekZnak">
    <w:name w:val="Nagłówek Znak"/>
    <w:basedOn w:val="Domylnaczcionkaakapitu"/>
    <w:link w:val="Nagwek"/>
    <w:uiPriority w:val="99"/>
    <w:rsid w:val="004A62DA"/>
  </w:style>
  <w:style w:type="paragraph" w:styleId="Stopka">
    <w:name w:val="footer"/>
    <w:basedOn w:val="Normalny"/>
    <w:link w:val="StopkaZnak"/>
    <w:uiPriority w:val="99"/>
    <w:unhideWhenUsed/>
    <w:rsid w:val="004A62DA"/>
    <w:pPr>
      <w:tabs>
        <w:tab w:val="center" w:pos="4536"/>
        <w:tab w:val="right" w:pos="9072"/>
      </w:tabs>
      <w:spacing w:line="240" w:lineRule="auto"/>
    </w:pPr>
  </w:style>
  <w:style w:type="character" w:customStyle="1" w:styleId="StopkaZnak">
    <w:name w:val="Stopka Znak"/>
    <w:basedOn w:val="Domylnaczcionkaakapitu"/>
    <w:link w:val="Stopka"/>
    <w:uiPriority w:val="99"/>
    <w:rsid w:val="004A62DA"/>
  </w:style>
  <w:style w:type="character" w:styleId="Odwoaniedokomentarza">
    <w:name w:val="annotation reference"/>
    <w:basedOn w:val="Domylnaczcionkaakapitu"/>
    <w:uiPriority w:val="99"/>
    <w:semiHidden/>
    <w:unhideWhenUsed/>
    <w:rsid w:val="006776B9"/>
    <w:rPr>
      <w:sz w:val="16"/>
      <w:szCs w:val="16"/>
    </w:rPr>
  </w:style>
  <w:style w:type="paragraph" w:styleId="Tekstkomentarza">
    <w:name w:val="annotation text"/>
    <w:basedOn w:val="Normalny"/>
    <w:link w:val="TekstkomentarzaZnak"/>
    <w:uiPriority w:val="99"/>
    <w:semiHidden/>
    <w:unhideWhenUsed/>
    <w:rsid w:val="006776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76B9"/>
    <w:rPr>
      <w:sz w:val="20"/>
      <w:szCs w:val="20"/>
    </w:rPr>
  </w:style>
  <w:style w:type="paragraph" w:styleId="Tematkomentarza">
    <w:name w:val="annotation subject"/>
    <w:basedOn w:val="Tekstkomentarza"/>
    <w:next w:val="Tekstkomentarza"/>
    <w:link w:val="TematkomentarzaZnak"/>
    <w:uiPriority w:val="99"/>
    <w:semiHidden/>
    <w:unhideWhenUsed/>
    <w:rsid w:val="006776B9"/>
    <w:rPr>
      <w:b/>
      <w:bCs/>
    </w:rPr>
  </w:style>
  <w:style w:type="character" w:customStyle="1" w:styleId="TematkomentarzaZnak">
    <w:name w:val="Temat komentarza Znak"/>
    <w:basedOn w:val="TekstkomentarzaZnak"/>
    <w:link w:val="Tematkomentarza"/>
    <w:uiPriority w:val="99"/>
    <w:semiHidden/>
    <w:rsid w:val="006776B9"/>
    <w:rPr>
      <w:b/>
      <w:bCs/>
      <w:sz w:val="20"/>
      <w:szCs w:val="20"/>
    </w:rPr>
  </w:style>
  <w:style w:type="paragraph" w:styleId="Tekstdymka">
    <w:name w:val="Balloon Text"/>
    <w:basedOn w:val="Normalny"/>
    <w:link w:val="TekstdymkaZnak"/>
    <w:uiPriority w:val="99"/>
    <w:semiHidden/>
    <w:unhideWhenUsed/>
    <w:rsid w:val="006776B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776B9"/>
    <w:rPr>
      <w:rFonts w:ascii="Tahoma" w:hAnsi="Tahoma" w:cs="Tahoma"/>
      <w:sz w:val="16"/>
      <w:szCs w:val="16"/>
    </w:rPr>
  </w:style>
  <w:style w:type="paragraph" w:styleId="Akapitzlist">
    <w:name w:val="List Paragraph"/>
    <w:basedOn w:val="Normalny"/>
    <w:uiPriority w:val="34"/>
    <w:qFormat/>
    <w:rsid w:val="004B5CCC"/>
    <w:pPr>
      <w:ind w:left="720"/>
      <w:contextualSpacing/>
    </w:pPr>
  </w:style>
  <w:style w:type="paragraph" w:customStyle="1" w:styleId="Tabelatekst">
    <w:name w:val="Tabela_tekst"/>
    <w:basedOn w:val="Normalny"/>
    <w:uiPriority w:val="99"/>
    <w:rsid w:val="00BE6BFA"/>
    <w:pPr>
      <w:spacing w:before="40" w:after="40" w:line="240" w:lineRule="auto"/>
      <w:jc w:val="left"/>
    </w:pPr>
    <w:rPr>
      <w:rFonts w:ascii="Arial" w:eastAsia="Calibri" w:hAnsi="Arial" w:cs="Times New Roman"/>
      <w:color w:val="595959"/>
      <w:sz w:val="16"/>
      <w:szCs w:val="16"/>
    </w:rPr>
  </w:style>
  <w:style w:type="character" w:styleId="Hipercze">
    <w:name w:val="Hyperlink"/>
    <w:basedOn w:val="Domylnaczcionkaakapitu"/>
    <w:uiPriority w:val="99"/>
    <w:rsid w:val="002F2005"/>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34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Jasnasiatkaakcent4">
    <w:name w:val="Light Grid Accent 4"/>
    <w:basedOn w:val="Standardowy"/>
    <w:uiPriority w:val="62"/>
    <w:rsid w:val="004A62DA"/>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Nagwek">
    <w:name w:val="header"/>
    <w:basedOn w:val="Normalny"/>
    <w:link w:val="NagwekZnak"/>
    <w:uiPriority w:val="99"/>
    <w:unhideWhenUsed/>
    <w:rsid w:val="004A62DA"/>
    <w:pPr>
      <w:tabs>
        <w:tab w:val="center" w:pos="4536"/>
        <w:tab w:val="right" w:pos="9072"/>
      </w:tabs>
      <w:spacing w:line="240" w:lineRule="auto"/>
    </w:pPr>
  </w:style>
  <w:style w:type="character" w:customStyle="1" w:styleId="NagwekZnak">
    <w:name w:val="Nagłówek Znak"/>
    <w:basedOn w:val="Domylnaczcionkaakapitu"/>
    <w:link w:val="Nagwek"/>
    <w:uiPriority w:val="99"/>
    <w:rsid w:val="004A62DA"/>
  </w:style>
  <w:style w:type="paragraph" w:styleId="Stopka">
    <w:name w:val="footer"/>
    <w:basedOn w:val="Normalny"/>
    <w:link w:val="StopkaZnak"/>
    <w:uiPriority w:val="99"/>
    <w:unhideWhenUsed/>
    <w:rsid w:val="004A62DA"/>
    <w:pPr>
      <w:tabs>
        <w:tab w:val="center" w:pos="4536"/>
        <w:tab w:val="right" w:pos="9072"/>
      </w:tabs>
      <w:spacing w:line="240" w:lineRule="auto"/>
    </w:pPr>
  </w:style>
  <w:style w:type="character" w:customStyle="1" w:styleId="StopkaZnak">
    <w:name w:val="Stopka Znak"/>
    <w:basedOn w:val="Domylnaczcionkaakapitu"/>
    <w:link w:val="Stopka"/>
    <w:uiPriority w:val="99"/>
    <w:rsid w:val="004A62DA"/>
  </w:style>
  <w:style w:type="character" w:styleId="Odwoaniedokomentarza">
    <w:name w:val="annotation reference"/>
    <w:basedOn w:val="Domylnaczcionkaakapitu"/>
    <w:uiPriority w:val="99"/>
    <w:semiHidden/>
    <w:unhideWhenUsed/>
    <w:rsid w:val="006776B9"/>
    <w:rPr>
      <w:sz w:val="16"/>
      <w:szCs w:val="16"/>
    </w:rPr>
  </w:style>
  <w:style w:type="paragraph" w:styleId="Tekstkomentarza">
    <w:name w:val="annotation text"/>
    <w:basedOn w:val="Normalny"/>
    <w:link w:val="TekstkomentarzaZnak"/>
    <w:uiPriority w:val="99"/>
    <w:semiHidden/>
    <w:unhideWhenUsed/>
    <w:rsid w:val="006776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76B9"/>
    <w:rPr>
      <w:sz w:val="20"/>
      <w:szCs w:val="20"/>
    </w:rPr>
  </w:style>
  <w:style w:type="paragraph" w:styleId="Tematkomentarza">
    <w:name w:val="annotation subject"/>
    <w:basedOn w:val="Tekstkomentarza"/>
    <w:next w:val="Tekstkomentarza"/>
    <w:link w:val="TematkomentarzaZnak"/>
    <w:uiPriority w:val="99"/>
    <w:semiHidden/>
    <w:unhideWhenUsed/>
    <w:rsid w:val="006776B9"/>
    <w:rPr>
      <w:b/>
      <w:bCs/>
    </w:rPr>
  </w:style>
  <w:style w:type="character" w:customStyle="1" w:styleId="TematkomentarzaZnak">
    <w:name w:val="Temat komentarza Znak"/>
    <w:basedOn w:val="TekstkomentarzaZnak"/>
    <w:link w:val="Tematkomentarza"/>
    <w:uiPriority w:val="99"/>
    <w:semiHidden/>
    <w:rsid w:val="006776B9"/>
    <w:rPr>
      <w:b/>
      <w:bCs/>
      <w:sz w:val="20"/>
      <w:szCs w:val="20"/>
    </w:rPr>
  </w:style>
  <w:style w:type="paragraph" w:styleId="Tekstdymka">
    <w:name w:val="Balloon Text"/>
    <w:basedOn w:val="Normalny"/>
    <w:link w:val="TekstdymkaZnak"/>
    <w:uiPriority w:val="99"/>
    <w:semiHidden/>
    <w:unhideWhenUsed/>
    <w:rsid w:val="006776B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776B9"/>
    <w:rPr>
      <w:rFonts w:ascii="Tahoma" w:hAnsi="Tahoma" w:cs="Tahoma"/>
      <w:sz w:val="16"/>
      <w:szCs w:val="16"/>
    </w:rPr>
  </w:style>
  <w:style w:type="paragraph" w:styleId="Akapitzlist">
    <w:name w:val="List Paragraph"/>
    <w:basedOn w:val="Normalny"/>
    <w:uiPriority w:val="34"/>
    <w:qFormat/>
    <w:rsid w:val="004B5CCC"/>
    <w:pPr>
      <w:ind w:left="720"/>
      <w:contextualSpacing/>
    </w:pPr>
  </w:style>
  <w:style w:type="paragraph" w:customStyle="1" w:styleId="Tabelatekst">
    <w:name w:val="Tabela_tekst"/>
    <w:basedOn w:val="Normalny"/>
    <w:uiPriority w:val="99"/>
    <w:rsid w:val="00BE6BFA"/>
    <w:pPr>
      <w:spacing w:before="40" w:after="40" w:line="240" w:lineRule="auto"/>
      <w:jc w:val="left"/>
    </w:pPr>
    <w:rPr>
      <w:rFonts w:ascii="Arial" w:eastAsia="Calibri" w:hAnsi="Arial" w:cs="Times New Roman"/>
      <w:color w:val="595959"/>
      <w:sz w:val="16"/>
      <w:szCs w:val="16"/>
    </w:rPr>
  </w:style>
  <w:style w:type="character" w:styleId="Hipercze">
    <w:name w:val="Hyperlink"/>
    <w:basedOn w:val="Domylnaczcionkaakapitu"/>
    <w:uiPriority w:val="99"/>
    <w:rsid w:val="002F200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938814">
      <w:bodyDiv w:val="1"/>
      <w:marLeft w:val="0"/>
      <w:marRight w:val="0"/>
      <w:marTop w:val="0"/>
      <w:marBottom w:val="0"/>
      <w:divBdr>
        <w:top w:val="none" w:sz="0" w:space="0" w:color="auto"/>
        <w:left w:val="none" w:sz="0" w:space="0" w:color="auto"/>
        <w:bottom w:val="none" w:sz="0" w:space="0" w:color="auto"/>
        <w:right w:val="none" w:sz="0" w:space="0" w:color="auto"/>
      </w:divBdr>
    </w:div>
    <w:div w:id="1042556330">
      <w:bodyDiv w:val="1"/>
      <w:marLeft w:val="0"/>
      <w:marRight w:val="0"/>
      <w:marTop w:val="0"/>
      <w:marBottom w:val="0"/>
      <w:divBdr>
        <w:top w:val="none" w:sz="0" w:space="0" w:color="auto"/>
        <w:left w:val="none" w:sz="0" w:space="0" w:color="auto"/>
        <w:bottom w:val="none" w:sz="0" w:space="0" w:color="auto"/>
        <w:right w:val="none" w:sz="0" w:space="0" w:color="auto"/>
      </w:divBdr>
    </w:div>
    <w:div w:id="1168516746">
      <w:bodyDiv w:val="1"/>
      <w:marLeft w:val="0"/>
      <w:marRight w:val="0"/>
      <w:marTop w:val="0"/>
      <w:marBottom w:val="0"/>
      <w:divBdr>
        <w:top w:val="none" w:sz="0" w:space="0" w:color="auto"/>
        <w:left w:val="none" w:sz="0" w:space="0" w:color="auto"/>
        <w:bottom w:val="none" w:sz="0" w:space="0" w:color="auto"/>
        <w:right w:val="none" w:sz="0" w:space="0" w:color="auto"/>
      </w:divBdr>
    </w:div>
    <w:div w:id="1583416435">
      <w:bodyDiv w:val="1"/>
      <w:marLeft w:val="0"/>
      <w:marRight w:val="0"/>
      <w:marTop w:val="0"/>
      <w:marBottom w:val="0"/>
      <w:divBdr>
        <w:top w:val="none" w:sz="0" w:space="0" w:color="auto"/>
        <w:left w:val="none" w:sz="0" w:space="0" w:color="auto"/>
        <w:bottom w:val="none" w:sz="0" w:space="0" w:color="auto"/>
        <w:right w:val="none" w:sz="0" w:space="0" w:color="auto"/>
      </w:divBdr>
    </w:div>
    <w:div w:id="199729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kobize.pl/pl/article/monitorowanie-raportowanie-weryfikacja-emisji/id/318/tabele-wo-i-w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5B6E4-3F3D-4F7D-BABB-EA934ACBB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7691</Words>
  <Characters>46150</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Magdalena Rynkun</cp:lastModifiedBy>
  <cp:revision>6</cp:revision>
  <cp:lastPrinted>2016-03-24T13:16:00Z</cp:lastPrinted>
  <dcterms:created xsi:type="dcterms:W3CDTF">2016-03-24T13:00:00Z</dcterms:created>
  <dcterms:modified xsi:type="dcterms:W3CDTF">2016-03-24T13:16:00Z</dcterms:modified>
</cp:coreProperties>
</file>