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Dla Działania 11.2 – Usługi Społeczne i zdrowotne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„</w:t>
      </w:r>
      <w:r w:rsidR="00B16356" w:rsidRPr="00B16356">
        <w:rPr>
          <w:rFonts w:asciiTheme="minorHAnsi" w:hAnsiTheme="minorHAnsi"/>
          <w:b/>
          <w:bCs/>
        </w:rPr>
        <w:t>Realizacja programów wczesnego wykrywania wad rozwojowych i rehabilitacji dzieci zagrożonych niepełnosprawnością i z niepełnosprawnościami</w:t>
      </w:r>
      <w:r w:rsidRPr="00D767ED">
        <w:rPr>
          <w:rFonts w:asciiTheme="minorHAnsi" w:hAnsiTheme="minorHAnsi"/>
          <w:b/>
          <w:bCs/>
        </w:rPr>
        <w:t>”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B16356">
        <w:rPr>
          <w:rFonts w:ascii="Calibri" w:hAnsi="Calibri" w:cs="Calibri"/>
          <w:b/>
          <w:bCs/>
          <w:color w:val="000000"/>
          <w:sz w:val="20"/>
          <w:szCs w:val="20"/>
        </w:rPr>
        <w:t>25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B16356">
        <w:rPr>
          <w:rFonts w:ascii="Calibri" w:hAnsi="Calibri" w:cs="Calibri"/>
          <w:b/>
          <w:bCs/>
          <w:color w:val="000000"/>
          <w:sz w:val="20"/>
          <w:szCs w:val="20"/>
        </w:rPr>
        <w:t>kwietnia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B16356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bookmarkStart w:id="0" w:name="_GoBack"/>
      <w:bookmarkEnd w:id="0"/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B163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16356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FE2F3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2</cp:revision>
  <dcterms:created xsi:type="dcterms:W3CDTF">2018-04-19T11:18:00Z</dcterms:created>
  <dcterms:modified xsi:type="dcterms:W3CDTF">2018-04-19T11:18:00Z</dcterms:modified>
</cp:coreProperties>
</file>