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 xml:space="preserve">Dla Działania </w:t>
      </w:r>
      <w:r w:rsidR="009B5244">
        <w:rPr>
          <w:rFonts w:asciiTheme="minorHAnsi" w:hAnsiTheme="minorHAnsi"/>
          <w:b/>
          <w:bCs/>
        </w:rPr>
        <w:t>9.4</w:t>
      </w:r>
      <w:r w:rsidRPr="00D767ED">
        <w:rPr>
          <w:rFonts w:asciiTheme="minorHAnsi" w:hAnsiTheme="minorHAnsi"/>
          <w:b/>
          <w:bCs/>
        </w:rPr>
        <w:t xml:space="preserve"> – </w:t>
      </w:r>
      <w:r w:rsidR="009B5244" w:rsidRPr="009B5244">
        <w:rPr>
          <w:rFonts w:asciiTheme="minorHAnsi" w:hAnsiTheme="minorHAnsi"/>
          <w:b/>
          <w:bCs/>
        </w:rPr>
        <w:t>GODZENIE ŻYCIA ZAWODOWEGO I PRYWATNEGO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„</w:t>
      </w:r>
      <w:r w:rsidR="009B5244" w:rsidRPr="009B5244">
        <w:rPr>
          <w:rFonts w:asciiTheme="minorHAnsi" w:hAnsiTheme="minorHAnsi"/>
          <w:b/>
          <w:bCs/>
        </w:rPr>
        <w:t>Przedsięwzięcia zwiększające dostęp do opieki nad dziećmi w wieku do lat 3</w:t>
      </w:r>
      <w:r w:rsidR="009B5244">
        <w:rPr>
          <w:rFonts w:asciiTheme="minorHAnsi" w:hAnsiTheme="minorHAnsi"/>
          <w:b/>
          <w:bCs/>
        </w:rPr>
        <w:t xml:space="preserve"> </w:t>
      </w:r>
      <w:r w:rsidR="009B5244" w:rsidRPr="009B5244">
        <w:rPr>
          <w:rFonts w:asciiTheme="minorHAnsi" w:hAnsiTheme="minorHAnsi"/>
          <w:b/>
          <w:bCs/>
        </w:rPr>
        <w:t>w formie</w:t>
      </w:r>
      <w:r w:rsidR="009B5244">
        <w:rPr>
          <w:rFonts w:asciiTheme="minorHAnsi" w:hAnsiTheme="minorHAnsi"/>
          <w:b/>
          <w:bCs/>
        </w:rPr>
        <w:t xml:space="preserve"> żłobków i klubów dziecięcych</w:t>
      </w:r>
      <w:r w:rsidRPr="00D767ED">
        <w:rPr>
          <w:rFonts w:asciiTheme="minorHAnsi" w:hAnsiTheme="minorHAnsi"/>
          <w:b/>
          <w:bCs/>
        </w:rPr>
        <w:t>”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D767ED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9B5244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bookmarkStart w:id="0" w:name="_GoBack"/>
      <w:bookmarkEnd w:id="0"/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stycznia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9B52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B5244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B8C69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2</cp:revision>
  <dcterms:created xsi:type="dcterms:W3CDTF">2018-01-25T11:30:00Z</dcterms:created>
  <dcterms:modified xsi:type="dcterms:W3CDTF">2018-01-25T11:30:00Z</dcterms:modified>
</cp:coreProperties>
</file>