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D767ED" w:rsidRPr="00D767ED" w:rsidRDefault="005C18AE" w:rsidP="00D767ED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</w:t>
      </w:r>
      <w:r w:rsidR="00D767ED" w:rsidRPr="00D767ED">
        <w:rPr>
          <w:rFonts w:asciiTheme="minorHAnsi" w:hAnsiTheme="minorHAnsi"/>
          <w:b/>
          <w:bCs/>
        </w:rPr>
        <w:t xml:space="preserve">la Działania </w:t>
      </w:r>
      <w:r>
        <w:rPr>
          <w:rFonts w:asciiTheme="minorHAnsi" w:hAnsiTheme="minorHAnsi"/>
          <w:b/>
          <w:bCs/>
        </w:rPr>
        <w:t>10.3</w:t>
      </w:r>
      <w:r w:rsidR="00D767ED" w:rsidRPr="00D767ED">
        <w:rPr>
          <w:rFonts w:asciiTheme="minorHAnsi" w:hAnsiTheme="minorHAnsi"/>
          <w:b/>
          <w:bCs/>
        </w:rPr>
        <w:t xml:space="preserve"> – </w:t>
      </w:r>
      <w:r>
        <w:rPr>
          <w:rFonts w:asciiTheme="minorHAnsi" w:hAnsiTheme="minorHAnsi"/>
          <w:b/>
          <w:bCs/>
        </w:rPr>
        <w:t>Programy polityki zdrowotnej</w:t>
      </w:r>
    </w:p>
    <w:p w:rsidR="00DD7354" w:rsidRDefault="005C18AE" w:rsidP="00D767ED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5C18AE">
        <w:rPr>
          <w:rFonts w:asciiTheme="minorHAnsi" w:hAnsiTheme="minorHAnsi"/>
          <w:b/>
          <w:bCs/>
        </w:rPr>
        <w:t xml:space="preserve">Opracowanie i realizacja regionalnych programów zdrowotnych: </w:t>
      </w:r>
      <w:r w:rsidR="00423EAE">
        <w:rPr>
          <w:rFonts w:asciiTheme="minorHAnsi" w:hAnsiTheme="minorHAnsi"/>
          <w:b/>
          <w:bCs/>
        </w:rPr>
        <w:t xml:space="preserve">regionalne </w:t>
      </w:r>
      <w:r w:rsidRPr="005C18AE">
        <w:rPr>
          <w:rFonts w:asciiTheme="minorHAnsi" w:hAnsiTheme="minorHAnsi"/>
          <w:b/>
          <w:bCs/>
        </w:rPr>
        <w:t xml:space="preserve">programy zdrowotne (w tym </w:t>
      </w:r>
      <w:r w:rsidR="00423EAE">
        <w:rPr>
          <w:rFonts w:asciiTheme="minorHAnsi" w:hAnsiTheme="minorHAnsi"/>
          <w:b/>
          <w:bCs/>
        </w:rPr>
        <w:t>tworzone i realizowane we współpracy z pracodawcą</w:t>
      </w:r>
      <w:r w:rsidRPr="005C18AE">
        <w:rPr>
          <w:rFonts w:asciiTheme="minorHAnsi" w:hAnsiTheme="minorHAnsi"/>
          <w:b/>
          <w:bCs/>
        </w:rPr>
        <w:t>)</w:t>
      </w:r>
      <w:r w:rsidR="00423EAE">
        <w:rPr>
          <w:rFonts w:asciiTheme="minorHAnsi" w:hAnsiTheme="minorHAnsi"/>
          <w:b/>
          <w:bCs/>
        </w:rPr>
        <w:t xml:space="preserve"> obejmujące także działania zwiększające zgłaszalno</w:t>
      </w:r>
      <w:r w:rsidR="0044359D">
        <w:rPr>
          <w:rFonts w:asciiTheme="minorHAnsi" w:hAnsiTheme="minorHAnsi"/>
          <w:b/>
          <w:bCs/>
        </w:rPr>
        <w:t>ść na badania profilaktyczne</w:t>
      </w:r>
      <w:r w:rsidR="00900218">
        <w:rPr>
          <w:rFonts w:asciiTheme="minorHAnsi" w:hAnsiTheme="minorHAnsi"/>
          <w:b/>
          <w:bCs/>
        </w:rPr>
        <w:t xml:space="preserve"> – program wykrywania zakażeń </w:t>
      </w:r>
      <w:proofErr w:type="spellStart"/>
      <w:r w:rsidR="00900218">
        <w:rPr>
          <w:rFonts w:asciiTheme="minorHAnsi" w:hAnsiTheme="minorHAnsi"/>
          <w:b/>
          <w:bCs/>
        </w:rPr>
        <w:t>Borrelia</w:t>
      </w:r>
      <w:proofErr w:type="spellEnd"/>
      <w:r w:rsidR="00900218">
        <w:rPr>
          <w:rFonts w:asciiTheme="minorHAnsi" w:hAnsiTheme="minorHAnsi"/>
          <w:b/>
          <w:bCs/>
        </w:rPr>
        <w:t xml:space="preserve"> </w:t>
      </w:r>
      <w:proofErr w:type="spellStart"/>
      <w:r w:rsidR="00900218">
        <w:rPr>
          <w:rFonts w:asciiTheme="minorHAnsi" w:hAnsiTheme="minorHAnsi"/>
          <w:b/>
          <w:bCs/>
        </w:rPr>
        <w:t>burgdorferi</w:t>
      </w:r>
      <w:proofErr w:type="spellEnd"/>
      <w:r w:rsidR="00900218">
        <w:rPr>
          <w:rFonts w:asciiTheme="minorHAnsi" w:hAnsiTheme="minorHAnsi"/>
          <w:b/>
          <w:bCs/>
        </w:rPr>
        <w:t>.</w:t>
      </w:r>
      <w:bookmarkStart w:id="0" w:name="_GoBack"/>
      <w:bookmarkEnd w:id="0"/>
    </w:p>
    <w:p w:rsidR="00300829" w:rsidRPr="000071B6" w:rsidRDefault="00300829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44359D">
        <w:rPr>
          <w:rFonts w:ascii="Calibri" w:hAnsi="Calibri" w:cs="Calibri"/>
          <w:b/>
          <w:bCs/>
          <w:color w:val="000000"/>
          <w:sz w:val="20"/>
          <w:szCs w:val="20"/>
        </w:rPr>
        <w:t>26 lipca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które: -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>
        <w:rPr>
          <w:rFonts w:ascii="Calibri" w:hAnsi="Calibri" w:cs="Calibri"/>
          <w:color w:val="000000"/>
          <w:sz w:val="20"/>
          <w:szCs w:val="20"/>
        </w:rPr>
        <w:t xml:space="preserve">terminem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5C1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9002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41043"/>
    <w:rsid w:val="00243EA3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3EAE"/>
    <w:rsid w:val="00426D71"/>
    <w:rsid w:val="00441DA9"/>
    <w:rsid w:val="0044359D"/>
    <w:rsid w:val="004C4485"/>
    <w:rsid w:val="004F3D74"/>
    <w:rsid w:val="0054481C"/>
    <w:rsid w:val="005A366E"/>
    <w:rsid w:val="005B2930"/>
    <w:rsid w:val="005B5C5C"/>
    <w:rsid w:val="005C18AE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55BB4"/>
    <w:rsid w:val="00867F7E"/>
    <w:rsid w:val="00874F2B"/>
    <w:rsid w:val="008753D3"/>
    <w:rsid w:val="0089339C"/>
    <w:rsid w:val="008C10E7"/>
    <w:rsid w:val="008C619A"/>
    <w:rsid w:val="008F5598"/>
    <w:rsid w:val="00900218"/>
    <w:rsid w:val="00927FBF"/>
    <w:rsid w:val="0096011E"/>
    <w:rsid w:val="00961EA5"/>
    <w:rsid w:val="0096740E"/>
    <w:rsid w:val="00985C93"/>
    <w:rsid w:val="00992272"/>
    <w:rsid w:val="009A2C73"/>
    <w:rsid w:val="009F7120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D597E"/>
    <w:rsid w:val="00DD7354"/>
    <w:rsid w:val="00DE450A"/>
    <w:rsid w:val="00E5601F"/>
    <w:rsid w:val="00E8615D"/>
    <w:rsid w:val="00EA384F"/>
    <w:rsid w:val="00EA6326"/>
    <w:rsid w:val="00ED0B65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99B08A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OSR/DZ RPO</cp:lastModifiedBy>
  <cp:revision>3</cp:revision>
  <dcterms:created xsi:type="dcterms:W3CDTF">2018-07-20T06:26:00Z</dcterms:created>
  <dcterms:modified xsi:type="dcterms:W3CDTF">2018-07-20T06:42:00Z</dcterms:modified>
</cp:coreProperties>
</file>